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093"/>
        <w:tblW w:w="9937" w:type="dxa"/>
        <w:tblLook w:val="01E0" w:firstRow="1" w:lastRow="1" w:firstColumn="1" w:lastColumn="1" w:noHBand="0" w:noVBand="0"/>
      </w:tblPr>
      <w:tblGrid>
        <w:gridCol w:w="5264"/>
        <w:gridCol w:w="4673"/>
      </w:tblGrid>
      <w:tr w:rsidR="00671C18" w:rsidRPr="00671C18" w14:paraId="1D382FF2" w14:textId="77777777" w:rsidTr="002208B2">
        <w:trPr>
          <w:trHeight w:val="2410"/>
        </w:trPr>
        <w:tc>
          <w:tcPr>
            <w:tcW w:w="5264" w:type="dxa"/>
          </w:tcPr>
          <w:p w14:paraId="24D6CA65" w14:textId="1BD41BB0" w:rsidR="00362EF0" w:rsidRPr="004F2068" w:rsidRDefault="004F2068" w:rsidP="002208B2">
            <w:pPr>
              <w:ind w:right="-144"/>
              <w:jc w:val="center"/>
            </w:pPr>
            <w:r>
              <w:t>VIETNAM NATIONAL COAL AND MINERAL INDUSTRIES HOLDING CORPORATION LIMITED</w:t>
            </w:r>
          </w:p>
          <w:p w14:paraId="5F1F5131" w14:textId="1FB3BCB9" w:rsidR="00362EF0" w:rsidRPr="00671C18" w:rsidRDefault="004F2068" w:rsidP="002208B2">
            <w:pPr>
              <w:ind w:right="-144"/>
              <w:jc w:val="center"/>
              <w:rPr>
                <w:b/>
                <w:spacing w:val="-4"/>
                <w:w w:val="85"/>
                <w:sz w:val="24"/>
                <w:szCs w:val="24"/>
                <w:lang w:val="fr-CA"/>
              </w:rPr>
            </w:pPr>
            <w:r>
              <w:rPr>
                <w:b/>
                <w:spacing w:val="-4"/>
                <w:w w:val="85"/>
                <w:sz w:val="24"/>
                <w:szCs w:val="24"/>
                <w:lang w:val="fr-CA"/>
              </w:rPr>
              <w:t>DEO NAI – COC SAU – TKV COAL JOINT STOCK COMPANY</w:t>
            </w:r>
          </w:p>
          <w:p w14:paraId="4F7AB019" w14:textId="4D5BD4EE" w:rsidR="00362EF0" w:rsidRPr="00671C18" w:rsidRDefault="004F2068" w:rsidP="002208B2">
            <w:pPr>
              <w:ind w:right="-144"/>
              <w:jc w:val="center"/>
              <w:rPr>
                <w:sz w:val="26"/>
                <w:lang w:val="fr-CA"/>
              </w:rPr>
            </w:pPr>
            <w:r>
              <w:rPr>
                <w:noProof/>
                <w:sz w:val="14"/>
                <w:lang w:val="en-US" w:eastAsia="en-US"/>
              </w:rPr>
              <mc:AlternateContent>
                <mc:Choice Requires="wps">
                  <w:drawing>
                    <wp:anchor distT="4294967292" distB="4294967292" distL="114300" distR="114300" simplePos="0" relativeHeight="251659264" behindDoc="0" locked="0" layoutInCell="1" allowOverlap="1" wp14:anchorId="55923016" wp14:editId="22E9B3FE">
                      <wp:simplePos x="0" y="0"/>
                      <wp:positionH relativeFrom="column">
                        <wp:posOffset>830580</wp:posOffset>
                      </wp:positionH>
                      <wp:positionV relativeFrom="paragraph">
                        <wp:posOffset>0</wp:posOffset>
                      </wp:positionV>
                      <wp:extent cx="1676400" cy="12700"/>
                      <wp:effectExtent l="0" t="0" r="19050" b="2540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76400" cy="1270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6FB1CD" id="Line 7"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5.4pt,0" to="197.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"/>
                  </w:pict>
                </mc:Fallback>
              </mc:AlternateContent>
            </w:r>
          </w:p>
          <w:p w14:paraId="30C28D1E" w14:textId="00BA7442" w:rsidR="00AA14F9" w:rsidRPr="00671C18" w:rsidRDefault="00BE7688" w:rsidP="00BE7688">
            <w:pPr>
              <w:ind w:right="-144"/>
              <w:jc w:val="center"/>
              <w:rPr>
                <w:sz w:val="26"/>
                <w:szCs w:val="18"/>
                <w:lang w:val="fr-CA"/>
              </w:rPr>
            </w:pPr>
            <w:r w:rsidRPr="00325DD7">
              <w:rPr>
                <w:b/>
                <w:bCs/>
                <w:noProof/>
                <w:szCs w:val="27"/>
                <w:lang w:val="en-US" w:eastAsia="en-US"/>
              </w:rPr>
              <mc:AlternateContent>
                <mc:Choice Requires="wps">
                  <w:drawing>
                    <wp:anchor distT="0" distB="0" distL="114300" distR="114300" simplePos="0" relativeHeight="251661312" behindDoc="0" locked="0" layoutInCell="1" allowOverlap="1" wp14:anchorId="45943D76" wp14:editId="6306AE8F">
                      <wp:simplePos x="0" y="0"/>
                      <wp:positionH relativeFrom="column">
                        <wp:posOffset>400050</wp:posOffset>
                      </wp:positionH>
                      <wp:positionV relativeFrom="paragraph">
                        <wp:posOffset>322028</wp:posOffset>
                      </wp:positionV>
                      <wp:extent cx="1003300" cy="288925"/>
                      <wp:effectExtent l="0" t="0" r="25400" b="15875"/>
                      <wp:wrapNone/>
                      <wp:docPr id="1592394367" name="Rectangle 1592394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14:paraId="0A6A656F" w14:textId="455C2AE5" w:rsidR="00BE7688" w:rsidRPr="00F433DE" w:rsidRDefault="004F2068" w:rsidP="00BE7688">
                                  <w:pPr>
                                    <w:jc w:val="center"/>
                                    <w:rPr>
                                      <w:b/>
                                      <w:sz w:val="26"/>
                                      <w:szCs w:val="26"/>
                                      <w:lang w:val="en-GB"/>
                                    </w:rPr>
                                  </w:pPr>
                                  <w:r w:rsidRPr="00F433DE">
                                    <w:rPr>
                                      <w:b/>
                                      <w:sz w:val="26"/>
                                      <w:szCs w:val="26"/>
                                      <w:lang w:val="en-GB"/>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943D76" id="Rectangle 1592394367" o:spid="_x0000_s1026" style="position:absolute;left:0;text-align:left;margin-left:31.5pt;margin-top:25.35pt;width:79pt;height:2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">
                      <v:textbox>
                        <w:txbxContent>
                          <w:p w14:paraId="0A6A656F" w14:textId="455C2AE5" w:rsidR="00BE7688" w:rsidRPr="00F433DE" w:rsidRDefault="004F2068" w:rsidP="00BE7688">
                            <w:pPr>
                              <w:jc w:val="center"/>
                              <w:rPr>
                                <w:b/>
                                <w:sz w:val="26"/>
                                <w:szCs w:val="26"/>
                                <w:lang w:val="en-GB"/>
                              </w:rPr>
                            </w:pPr>
                            <w:r w:rsidRPr="00F433DE">
                              <w:rPr>
                                <w:b/>
                                <w:sz w:val="26"/>
                                <w:szCs w:val="26"/>
                                <w:lang w:val="en-GB"/>
                              </w:rPr>
                              <w:t>DRAFT</w:t>
                            </w:r>
                          </w:p>
                        </w:txbxContent>
                      </v:textbox>
                    </v:rect>
                  </w:pict>
                </mc:Fallback>
              </mc:AlternateContent>
            </w:r>
            <w:r w:rsidR="00362EF0" w:rsidRPr="00325DD7">
              <w:rPr>
                <w:bCs/>
                <w:szCs w:val="18"/>
                <w:lang w:val="fr-CA"/>
              </w:rPr>
              <w:t>N</w:t>
            </w:r>
            <w:r w:rsidR="00842DCE">
              <w:rPr>
                <w:bCs/>
                <w:szCs w:val="18"/>
                <w:lang w:val="fr-CA"/>
              </w:rPr>
              <w:t>o</w:t>
            </w:r>
            <w:r w:rsidR="00362EF0" w:rsidRPr="00325DD7">
              <w:rPr>
                <w:bCs/>
                <w:szCs w:val="18"/>
                <w:lang w:val="fr-CA"/>
              </w:rPr>
              <w:t>:</w:t>
            </w:r>
            <w:r w:rsidR="00842DCE">
              <w:rPr>
                <w:bCs/>
                <w:szCs w:val="18"/>
                <w:lang w:val="fr-CA"/>
              </w:rPr>
              <w:t xml:space="preserve">     </w:t>
            </w:r>
            <w:r w:rsidR="00362EF0" w:rsidRPr="00325DD7">
              <w:rPr>
                <w:bCs/>
                <w:szCs w:val="18"/>
                <w:lang w:val="fr-CA"/>
              </w:rPr>
              <w:t xml:space="preserve"> </w:t>
            </w:r>
            <w:r w:rsidR="00DD6AD7" w:rsidRPr="00325DD7">
              <w:rPr>
                <w:szCs w:val="18"/>
                <w:lang w:val="fr-CA"/>
              </w:rPr>
              <w:t>/BC-T</w:t>
            </w:r>
            <w:r w:rsidR="002704C2">
              <w:rPr>
                <w:szCs w:val="18"/>
                <w:lang w:val="fr-CA"/>
              </w:rPr>
              <w:t>D</w:t>
            </w:r>
            <w:r w:rsidR="00DD6AD7" w:rsidRPr="00325DD7">
              <w:rPr>
                <w:szCs w:val="18"/>
                <w:lang w:val="fr-CA"/>
              </w:rPr>
              <w:t>NCS</w:t>
            </w:r>
          </w:p>
        </w:tc>
        <w:tc>
          <w:tcPr>
            <w:tcW w:w="4673" w:type="dxa"/>
          </w:tcPr>
          <w:p w14:paraId="32AC902A" w14:textId="77798B99" w:rsidR="00362EF0" w:rsidRPr="00671C18" w:rsidRDefault="004F2068" w:rsidP="002208B2">
            <w:pPr>
              <w:ind w:right="-144"/>
              <w:jc w:val="center"/>
              <w:rPr>
                <w:b/>
                <w:spacing w:val="-8"/>
                <w:w w:val="95"/>
                <w:szCs w:val="22"/>
                <w:lang w:val="fr-CA"/>
              </w:rPr>
            </w:pPr>
            <w:r>
              <w:rPr>
                <w:b/>
                <w:spacing w:val="-8"/>
                <w:w w:val="95"/>
                <w:sz w:val="24"/>
                <w:szCs w:val="22"/>
                <w:lang w:val="fr-CA"/>
              </w:rPr>
              <w:t xml:space="preserve">THE </w:t>
            </w:r>
            <w:r w:rsidR="00362EF0" w:rsidRPr="00671C18">
              <w:rPr>
                <w:b/>
                <w:spacing w:val="-8"/>
                <w:w w:val="95"/>
                <w:sz w:val="24"/>
                <w:szCs w:val="22"/>
                <w:lang w:val="fr-CA"/>
              </w:rPr>
              <w:t>SOCIALIST REPUBLIC OF VIETNAM</w:t>
            </w:r>
          </w:p>
          <w:p w14:paraId="2123740D" w14:textId="77777777" w:rsidR="00362EF0" w:rsidRPr="00671C18" w:rsidRDefault="00362EF0" w:rsidP="002208B2">
            <w:pPr>
              <w:ind w:right="-144"/>
              <w:jc w:val="center"/>
              <w:rPr>
                <w:b/>
                <w:sz w:val="26"/>
                <w:szCs w:val="26"/>
                <w:lang w:val="vi-VN"/>
              </w:rPr>
            </w:pPr>
            <w:r w:rsidRPr="00671C18">
              <w:rPr>
                <w:b/>
                <w:sz w:val="26"/>
                <w:szCs w:val="26"/>
                <w:lang w:val="vi-VN"/>
              </w:rPr>
              <w:t>Independence - Freedom - Happiness</w:t>
            </w:r>
          </w:p>
          <w:p w14:paraId="6827D390" w14:textId="77777777" w:rsidR="00362EF0" w:rsidRPr="00671C18" w:rsidRDefault="00E4315A" w:rsidP="002208B2">
            <w:pPr>
              <w:ind w:right="-144"/>
              <w:jc w:val="center"/>
              <w:rPr>
                <w:b/>
                <w:sz w:val="20"/>
                <w:lang w:val="fr-CA"/>
              </w:rPr>
            </w:pPr>
            <w:r>
              <w:rPr>
                <w:noProof/>
                <w:sz w:val="8"/>
                <w:lang w:val="en-US" w:eastAsia="en-US"/>
              </w:rPr>
              <mc:AlternateContent>
                <mc:Choice Requires="wps">
                  <w:drawing>
                    <wp:anchor distT="4294967292" distB="4294967292" distL="114300" distR="114300" simplePos="0" relativeHeight="251660288" behindDoc="0" locked="0" layoutInCell="1" allowOverlap="1" wp14:anchorId="126383DC" wp14:editId="0EC65595">
                      <wp:simplePos x="0" y="0"/>
                      <wp:positionH relativeFrom="column">
                        <wp:posOffset>439420</wp:posOffset>
                      </wp:positionH>
                      <wp:positionV relativeFrom="paragraph">
                        <wp:posOffset>27939</wp:posOffset>
                      </wp:positionV>
                      <wp:extent cx="2011680" cy="0"/>
                      <wp:effectExtent l="0" t="0" r="762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33AA11F" id="Line 8"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4.6pt,2.2pt" to="19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"/>
                  </w:pict>
                </mc:Fallback>
              </mc:AlternateContent>
            </w:r>
          </w:p>
          <w:p w14:paraId="5AEC2808" w14:textId="77777777" w:rsidR="00362EF0" w:rsidRPr="00671C18" w:rsidRDefault="00362EF0" w:rsidP="002208B2">
            <w:pPr>
              <w:ind w:right="-144"/>
              <w:jc w:val="center"/>
              <w:rPr>
                <w:b/>
                <w:szCs w:val="26"/>
                <w:lang w:val="fr-CA"/>
              </w:rPr>
            </w:pPr>
          </w:p>
          <w:p w14:paraId="30C8AA40" w14:textId="7F59F246" w:rsidR="00362EF0" w:rsidRPr="00671C18" w:rsidRDefault="00DD6AD7" w:rsidP="00D0207B">
            <w:pPr>
              <w:ind w:right="-144"/>
              <w:jc w:val="center"/>
              <w:rPr>
                <w:szCs w:val="22"/>
                <w:lang w:val="fr-CA"/>
              </w:rPr>
            </w:pPr>
            <w:r w:rsidRPr="00325DD7">
              <w:rPr>
                <w:i/>
                <w:szCs w:val="18"/>
                <w:lang w:val="fr-CA"/>
              </w:rPr>
              <w:t>Cam Pha,</w:t>
            </w:r>
            <w:r w:rsidR="005D4C3E">
              <w:rPr>
                <w:i/>
                <w:szCs w:val="18"/>
                <w:lang w:val="fr-CA"/>
              </w:rPr>
              <w:t xml:space="preserve"> </w:t>
            </w:r>
            <w:r w:rsidRPr="00325DD7">
              <w:rPr>
                <w:i/>
                <w:szCs w:val="18"/>
                <w:lang w:val="fr-CA"/>
              </w:rPr>
              <w:t xml:space="preserve">April </w:t>
            </w:r>
            <w:r w:rsidR="005D4C3E">
              <w:rPr>
                <w:i/>
                <w:szCs w:val="18"/>
                <w:lang w:val="fr-CA"/>
              </w:rPr>
              <w:t xml:space="preserve">       </w:t>
            </w:r>
            <w:r w:rsidRPr="00325DD7">
              <w:rPr>
                <w:i/>
                <w:szCs w:val="18"/>
                <w:lang w:val="fr-CA"/>
              </w:rPr>
              <w:t>2026</w:t>
            </w:r>
          </w:p>
        </w:tc>
      </w:tr>
    </w:tbl>
    <w:p w14:paraId="07A7987B" w14:textId="77777777" w:rsidR="004F2068" w:rsidRDefault="004F2068" w:rsidP="00BE7688">
      <w:pPr>
        <w:jc w:val="center"/>
        <w:rPr>
          <w:b/>
          <w:bCs/>
          <w:lang w:val="vi-VN"/>
        </w:rPr>
      </w:pPr>
    </w:p>
    <w:p w14:paraId="0F941076" w14:textId="0CED5376" w:rsidR="00BE7688" w:rsidRPr="00BE7688" w:rsidRDefault="00BE7688" w:rsidP="00BE7688">
      <w:pPr>
        <w:jc w:val="center"/>
        <w:rPr>
          <w:b/>
          <w:bCs/>
          <w:lang w:val="vi-VN"/>
        </w:rPr>
      </w:pPr>
      <w:r w:rsidRPr="00BE7688">
        <w:rPr>
          <w:b/>
          <w:bCs/>
          <w:lang w:val="vi-VN"/>
        </w:rPr>
        <w:t>REPORT</w:t>
      </w:r>
    </w:p>
    <w:p w14:paraId="3E484586" w14:textId="6EB98A3A" w:rsidR="00362EF0" w:rsidRPr="00842DCE" w:rsidRDefault="00F433DE" w:rsidP="00362EF0">
      <w:pPr>
        <w:jc w:val="center"/>
        <w:rPr>
          <w:b/>
          <w:bCs/>
          <w:lang w:val="fr-CA"/>
        </w:rPr>
      </w:pPr>
      <w:r>
        <w:rPr>
          <w:b/>
          <w:bCs/>
        </w:rPr>
        <w:t>Re</w:t>
      </w:r>
      <w:r w:rsidR="00842DCE" w:rsidRPr="00842DCE">
        <w:rPr>
          <w:b/>
          <w:bCs/>
        </w:rPr>
        <w:t>: Approval of Transactions between the Company and Major Shareholders and Related Parties in 2026</w:t>
      </w:r>
    </w:p>
    <w:p w14:paraId="75A00A88" w14:textId="77777777" w:rsidR="00BE7688" w:rsidRDefault="00BE7688" w:rsidP="00AA14F9">
      <w:pPr>
        <w:keepNext/>
        <w:widowControl w:val="0"/>
        <w:spacing w:before="80" w:after="80"/>
        <w:ind w:firstLine="720"/>
        <w:jc w:val="both"/>
        <w:rPr>
          <w:lang w:val="fr-CA"/>
        </w:rPr>
      </w:pPr>
    </w:p>
    <w:p w14:paraId="17C0EFFB" w14:textId="25C09FB9" w:rsidR="006F5A54" w:rsidRDefault="006F5A54" w:rsidP="00AA14F9">
      <w:pPr>
        <w:keepNext/>
        <w:widowControl w:val="0"/>
        <w:spacing w:before="80" w:after="80"/>
        <w:ind w:firstLine="720"/>
        <w:jc w:val="both"/>
        <w:rPr>
          <w:lang w:val="fr-CA"/>
        </w:rPr>
      </w:pPr>
      <w:r w:rsidRPr="00671C18">
        <w:rPr>
          <w:lang w:val="fr-CA"/>
        </w:rPr>
        <w:t xml:space="preserve">To: Shareholders of </w:t>
      </w:r>
      <w:r w:rsidR="00361FD1">
        <w:rPr>
          <w:lang w:val="fr-CA"/>
        </w:rPr>
        <w:t>Deo Nai - Coc Sau - TKV Coal Joint Stock Company</w:t>
      </w:r>
    </w:p>
    <w:p w14:paraId="5FC32B4D" w14:textId="77777777" w:rsidR="00AA14F9" w:rsidRPr="00671C18" w:rsidRDefault="00AA14F9" w:rsidP="00AA14F9">
      <w:pPr>
        <w:keepNext/>
        <w:widowControl w:val="0"/>
        <w:spacing w:before="80" w:after="80"/>
        <w:ind w:firstLine="720"/>
        <w:jc w:val="both"/>
        <w:rPr>
          <w:lang w:val="fr-CA"/>
        </w:rPr>
      </w:pPr>
    </w:p>
    <w:p w14:paraId="5D610EE0" w14:textId="10C30FD1" w:rsidR="00322AA5" w:rsidRPr="00322AA5" w:rsidRDefault="00842DCE" w:rsidP="00322AA5">
      <w:pPr>
        <w:pStyle w:val="NormalWeb"/>
        <w:spacing w:before="60" w:beforeAutospacing="0" w:after="60" w:afterAutospacing="0"/>
        <w:ind w:firstLine="720"/>
        <w:jc w:val="both"/>
        <w:rPr>
          <w:i/>
          <w:sz w:val="28"/>
          <w:szCs w:val="28"/>
          <w:lang w:val="fr-CA"/>
        </w:rPr>
      </w:pPr>
      <w:r>
        <w:rPr>
          <w:i/>
          <w:sz w:val="28"/>
          <w:szCs w:val="28"/>
          <w:lang w:val="fr-CA"/>
        </w:rPr>
        <w:t>Pursuant to</w:t>
      </w:r>
      <w:r w:rsidR="00322AA5" w:rsidRPr="00322AA5">
        <w:rPr>
          <w:i/>
          <w:sz w:val="28"/>
          <w:szCs w:val="28"/>
          <w:lang w:val="fr-CA"/>
        </w:rPr>
        <w:t xml:space="preserve"> the Charter of Organization and Operation of </w:t>
      </w:r>
      <w:r w:rsidR="00361FD1">
        <w:rPr>
          <w:i/>
          <w:sz w:val="28"/>
          <w:szCs w:val="28"/>
          <w:lang w:val="fr-CA"/>
        </w:rPr>
        <w:t>Deo Nai - Coc Sau - TKV Coal Joint Stock Company</w:t>
      </w:r>
      <w:r w:rsidR="00322AA5" w:rsidRPr="00322AA5">
        <w:rPr>
          <w:i/>
          <w:sz w:val="28"/>
          <w:szCs w:val="28"/>
          <w:lang w:val="fr-CA"/>
        </w:rPr>
        <w:t>;</w:t>
      </w:r>
    </w:p>
    <w:p w14:paraId="6F848269" w14:textId="6011AD94" w:rsidR="006F5A54" w:rsidRPr="00322AA5" w:rsidRDefault="00842DCE" w:rsidP="006F5A54">
      <w:pPr>
        <w:pStyle w:val="NormalWeb"/>
        <w:spacing w:before="60" w:beforeAutospacing="0" w:after="60" w:afterAutospacing="0"/>
        <w:ind w:firstLine="720"/>
        <w:jc w:val="both"/>
        <w:rPr>
          <w:i/>
          <w:sz w:val="28"/>
          <w:szCs w:val="28"/>
          <w:lang w:val="fr-CA"/>
        </w:rPr>
      </w:pPr>
      <w:r>
        <w:rPr>
          <w:i/>
          <w:sz w:val="28"/>
          <w:szCs w:val="28"/>
          <w:lang w:val="fr-CA"/>
        </w:rPr>
        <w:t>Pursuant to</w:t>
      </w:r>
      <w:r w:rsidR="006F5A54" w:rsidRPr="00322AA5">
        <w:rPr>
          <w:i/>
          <w:sz w:val="28"/>
          <w:szCs w:val="28"/>
          <w:lang w:val="fr-CA"/>
        </w:rPr>
        <w:t xml:space="preserve"> the Enterprise Law No. 59/2020/QH14 dated June 17, 2020;</w:t>
      </w:r>
    </w:p>
    <w:p w14:paraId="498BEA95" w14:textId="39F6EFA9" w:rsidR="006F5A54" w:rsidRPr="00322AA5" w:rsidRDefault="00842DCE" w:rsidP="006F5A54">
      <w:pPr>
        <w:pStyle w:val="NormalWeb"/>
        <w:spacing w:before="60" w:beforeAutospacing="0" w:after="60" w:afterAutospacing="0"/>
        <w:ind w:firstLine="720"/>
        <w:jc w:val="both"/>
        <w:rPr>
          <w:i/>
          <w:sz w:val="28"/>
          <w:szCs w:val="28"/>
          <w:lang w:val="fr-CA"/>
        </w:rPr>
      </w:pPr>
      <w:r>
        <w:rPr>
          <w:i/>
          <w:sz w:val="28"/>
          <w:szCs w:val="28"/>
          <w:lang w:val="fr-CA"/>
        </w:rPr>
        <w:t>Pursuant to</w:t>
      </w:r>
      <w:r w:rsidR="006F5A54" w:rsidRPr="00322AA5">
        <w:rPr>
          <w:i/>
          <w:sz w:val="28"/>
          <w:szCs w:val="28"/>
          <w:lang w:val="fr-CA"/>
        </w:rPr>
        <w:t xml:space="preserve"> the Securities Law No. 54/2019/QH14 dated November 26, 2019;</w:t>
      </w:r>
    </w:p>
    <w:p w14:paraId="17B33A76" w14:textId="6A19CD23" w:rsidR="006F5A54" w:rsidRPr="00322AA5" w:rsidRDefault="00842DCE" w:rsidP="006F5A54">
      <w:pPr>
        <w:pStyle w:val="NormalWeb"/>
        <w:spacing w:before="60" w:beforeAutospacing="0" w:after="60" w:afterAutospacing="0"/>
        <w:ind w:firstLine="720"/>
        <w:jc w:val="both"/>
        <w:rPr>
          <w:i/>
          <w:sz w:val="28"/>
          <w:szCs w:val="28"/>
          <w:lang w:val="fr-CA"/>
        </w:rPr>
      </w:pPr>
      <w:r>
        <w:rPr>
          <w:i/>
          <w:sz w:val="28"/>
          <w:szCs w:val="28"/>
          <w:lang w:val="fr-CA"/>
        </w:rPr>
        <w:t>Pursuant to</w:t>
      </w:r>
      <w:r w:rsidR="006F5A54" w:rsidRPr="00322AA5">
        <w:rPr>
          <w:i/>
          <w:sz w:val="28"/>
          <w:szCs w:val="28"/>
          <w:lang w:val="fr-CA"/>
        </w:rPr>
        <w:t xml:space="preserve"> Decree No. 155/2020/ND-CP dated December 31, 2020 of the Government detailing the implementation of a number of articles of the Securities Law;</w:t>
      </w:r>
    </w:p>
    <w:p w14:paraId="51D67CA9" w14:textId="6F04F910" w:rsidR="00322AA5" w:rsidRPr="00322AA5" w:rsidRDefault="00842DCE" w:rsidP="00322AA5">
      <w:pPr>
        <w:spacing w:before="120" w:after="60"/>
        <w:ind w:firstLine="720"/>
        <w:jc w:val="both"/>
        <w:rPr>
          <w:rFonts w:eastAsia="Times New Roman"/>
          <w:i/>
          <w:iCs/>
          <w:kern w:val="0"/>
          <w:lang w:val="fr-CA" w:eastAsia="en-US"/>
        </w:rPr>
      </w:pPr>
      <w:r>
        <w:rPr>
          <w:rFonts w:eastAsia="Times New Roman"/>
          <w:i/>
          <w:iCs/>
          <w:kern w:val="0"/>
          <w:lang w:val="fr-CA" w:eastAsia="en-US"/>
        </w:rPr>
        <w:t>Pursuant to</w:t>
      </w:r>
      <w:r w:rsidR="00322AA5" w:rsidRPr="00322AA5">
        <w:rPr>
          <w:rFonts w:eastAsia="Times New Roman"/>
          <w:i/>
          <w:iCs/>
          <w:kern w:val="0"/>
          <w:lang w:val="fr-CA" w:eastAsia="en-US"/>
        </w:rPr>
        <w:t xml:space="preserve"> the regulations of the State, TKV, and the Company regarding the relevant matters;</w:t>
      </w:r>
    </w:p>
    <w:p w14:paraId="2C793749" w14:textId="1161B2DA" w:rsidR="00322AA5" w:rsidRPr="008F7540" w:rsidRDefault="00842DCE" w:rsidP="00322AA5">
      <w:pPr>
        <w:spacing w:before="120" w:after="60"/>
        <w:ind w:firstLine="720"/>
        <w:jc w:val="both"/>
        <w:rPr>
          <w:rFonts w:eastAsia="Times New Roman"/>
          <w:iCs/>
          <w:kern w:val="0"/>
          <w:lang w:val="fr-CA" w:eastAsia="en-US"/>
        </w:rPr>
      </w:pPr>
      <w:r>
        <w:rPr>
          <w:rFonts w:eastAsia="Times New Roman"/>
          <w:i/>
          <w:iCs/>
          <w:kern w:val="0"/>
          <w:lang w:val="fr-CA" w:eastAsia="en-US"/>
        </w:rPr>
        <w:t>Pursuant to</w:t>
      </w:r>
      <w:r w:rsidR="00322AA5" w:rsidRPr="00322AA5">
        <w:rPr>
          <w:rFonts w:eastAsia="Times New Roman"/>
          <w:i/>
          <w:iCs/>
          <w:kern w:val="0"/>
          <w:lang w:val="fr-CA" w:eastAsia="en-US"/>
        </w:rPr>
        <w:t xml:space="preserve"> Resolution No. 04/NQ-H</w:t>
      </w:r>
      <w:r w:rsidR="002704C2">
        <w:rPr>
          <w:rFonts w:eastAsia="Times New Roman"/>
          <w:i/>
          <w:iCs/>
          <w:kern w:val="0"/>
          <w:lang w:val="fr-CA" w:eastAsia="en-US"/>
        </w:rPr>
        <w:t>D</w:t>
      </w:r>
      <w:r w:rsidR="00322AA5" w:rsidRPr="00322AA5">
        <w:rPr>
          <w:rFonts w:eastAsia="Times New Roman"/>
          <w:i/>
          <w:iCs/>
          <w:kern w:val="0"/>
          <w:lang w:val="fr-CA" w:eastAsia="en-US"/>
        </w:rPr>
        <w:t>QT of the Company's Board of Directors meeting dated March 20, 2026.</w:t>
      </w:r>
    </w:p>
    <w:p w14:paraId="414AC7D5" w14:textId="4028762C" w:rsidR="006F5A54" w:rsidRPr="00671C18" w:rsidRDefault="00842DCE" w:rsidP="00322AA5">
      <w:pPr>
        <w:spacing w:before="120" w:after="60"/>
        <w:ind w:firstLine="720"/>
        <w:jc w:val="both"/>
        <w:rPr>
          <w:rFonts w:eastAsia="Times New Roman"/>
          <w:kern w:val="0"/>
          <w:lang w:val="fr-CA" w:eastAsia="en-US"/>
        </w:rPr>
      </w:pPr>
      <w:r>
        <w:t>The Board of Directors hereby reports to the General Meeting of Shareholders on the results of transactions between the Company and major shareholders and related parties in 2025. At the same time, the Board of Directors seeks the approval of the General Meeting of Shareholders for the execution of transactions between the Company and major shareholders and related parties in 2026, as follows</w:t>
      </w:r>
      <w:r w:rsidR="00322AA5" w:rsidRPr="00322AA5">
        <w:rPr>
          <w:rFonts w:eastAsia="Times New Roman"/>
          <w:kern w:val="0"/>
          <w:lang w:val="fr-CA" w:eastAsia="en-US"/>
        </w:rPr>
        <w:t>:</w:t>
      </w:r>
    </w:p>
    <w:p w14:paraId="6CE107D3" w14:textId="412391A0" w:rsidR="00E7249E" w:rsidRPr="00671C18" w:rsidRDefault="00CE04B8" w:rsidP="00E7249E">
      <w:pPr>
        <w:pStyle w:val="Heading4"/>
        <w:spacing w:before="120" w:beforeAutospacing="0" w:after="60" w:afterAutospacing="0"/>
        <w:ind w:firstLine="720"/>
        <w:jc w:val="both"/>
        <w:rPr>
          <w:sz w:val="28"/>
          <w:szCs w:val="28"/>
          <w:lang w:val="fr-CA"/>
        </w:rPr>
      </w:pPr>
      <w:r w:rsidRPr="00671C18">
        <w:rPr>
          <w:sz w:val="28"/>
          <w:szCs w:val="28"/>
          <w:lang w:val="fr-CA"/>
        </w:rPr>
        <w:t xml:space="preserve">I. </w:t>
      </w:r>
      <w:r w:rsidR="00842DCE" w:rsidRPr="00842DCE">
        <w:rPr>
          <w:sz w:val="28"/>
          <w:szCs w:val="28"/>
        </w:rPr>
        <w:t>Rationale:</w:t>
      </w:r>
    </w:p>
    <w:p w14:paraId="0FF61481" w14:textId="48B945F8" w:rsidR="00E7249E" w:rsidRPr="00842DCE" w:rsidRDefault="00842DCE" w:rsidP="00E7249E">
      <w:pPr>
        <w:pStyle w:val="Heading4"/>
        <w:spacing w:before="120" w:beforeAutospacing="0" w:after="60" w:afterAutospacing="0"/>
        <w:ind w:firstLine="720"/>
        <w:jc w:val="both"/>
        <w:rPr>
          <w:b w:val="0"/>
          <w:bCs w:val="0"/>
          <w:sz w:val="28"/>
          <w:szCs w:val="28"/>
          <w:lang w:val="fr-CA"/>
        </w:rPr>
      </w:pPr>
      <w:r w:rsidRPr="00842DCE">
        <w:rPr>
          <w:b w:val="0"/>
          <w:bCs w:val="0"/>
          <w:sz w:val="28"/>
          <w:szCs w:val="28"/>
        </w:rPr>
        <w:t xml:space="preserve">Currently, Deo Nai - Coc Sau - TKV Coal Joint Stock Company is a subsidiary of </w:t>
      </w:r>
      <w:r w:rsidR="002704C2">
        <w:rPr>
          <w:b w:val="0"/>
          <w:bCs w:val="0"/>
          <w:sz w:val="28"/>
          <w:szCs w:val="28"/>
        </w:rPr>
        <w:t>Vietnam National Coal and Mineral Industries Holding Corporation Limited</w:t>
      </w:r>
      <w:r w:rsidR="00F449AA">
        <w:rPr>
          <w:b w:val="0"/>
          <w:bCs w:val="0"/>
          <w:sz w:val="28"/>
          <w:szCs w:val="28"/>
        </w:rPr>
        <w:t xml:space="preserve"> </w:t>
      </w:r>
      <w:r w:rsidRPr="00842DCE">
        <w:rPr>
          <w:b w:val="0"/>
          <w:bCs w:val="0"/>
          <w:sz w:val="28"/>
          <w:szCs w:val="28"/>
        </w:rPr>
        <w:t>(TKV), which is the major shareholder holding 65% of the Company’s charter capital. In addition, several members of the Board of Directors, Supervisory Board, and Executive Board currently hold management positions in other entities within the TKV system.</w:t>
      </w:r>
    </w:p>
    <w:p w14:paraId="6AC7AF05" w14:textId="310545FA" w:rsidR="004B0C84" w:rsidRPr="00671C18" w:rsidRDefault="00E7249E" w:rsidP="00E7249E">
      <w:pPr>
        <w:pStyle w:val="NormalWeb"/>
        <w:spacing w:before="120" w:beforeAutospacing="0" w:after="60" w:afterAutospacing="0"/>
        <w:ind w:firstLine="720"/>
        <w:jc w:val="both"/>
        <w:rPr>
          <w:sz w:val="28"/>
          <w:szCs w:val="28"/>
          <w:lang w:val="fr-CA"/>
        </w:rPr>
      </w:pPr>
      <w:r w:rsidRPr="00671C18">
        <w:rPr>
          <w:sz w:val="28"/>
          <w:szCs w:val="28"/>
          <w:lang w:val="fr-CA"/>
        </w:rPr>
        <w:t xml:space="preserve">Due to the centralized management model of TKV, transactions involving the purchase and sale of coal and materials, equipment repair, blasting services, and other cross-services between the Company and TKV and its member and affiliated units are regular, continuous, and essential activities to ensure production and business </w:t>
      </w:r>
      <w:r w:rsidRPr="00671C18">
        <w:rPr>
          <w:sz w:val="28"/>
          <w:szCs w:val="28"/>
          <w:lang w:val="fr-CA"/>
        </w:rPr>
        <w:lastRenderedPageBreak/>
        <w:t>operations. The General Meeting's approval of contracts and transactions with related parties from the beginning of the fiscal year ensures compliance with current regulations, enabling the Company to proactively manage commercial negotiations and avoid production disruptions.</w:t>
      </w:r>
    </w:p>
    <w:p w14:paraId="0992337A" w14:textId="255C1398" w:rsidR="006F5A54" w:rsidRPr="00671C18" w:rsidRDefault="00CE04B8" w:rsidP="006F5A54">
      <w:pPr>
        <w:pStyle w:val="Heading4"/>
        <w:spacing w:before="120" w:beforeAutospacing="0" w:after="60" w:afterAutospacing="0"/>
        <w:ind w:firstLine="720"/>
        <w:jc w:val="both"/>
        <w:rPr>
          <w:sz w:val="28"/>
          <w:szCs w:val="28"/>
          <w:lang w:val="fr-CA"/>
        </w:rPr>
      </w:pPr>
      <w:r w:rsidRPr="00671C18">
        <w:rPr>
          <w:sz w:val="28"/>
          <w:szCs w:val="28"/>
          <w:lang w:val="fr-CA"/>
        </w:rPr>
        <w:t xml:space="preserve">II </w:t>
      </w:r>
      <w:r w:rsidR="006F5A54" w:rsidRPr="00671C18">
        <w:rPr>
          <w:sz w:val="28"/>
          <w:szCs w:val="28"/>
          <w:lang w:val="fr-CA"/>
        </w:rPr>
        <w:t xml:space="preserve">. </w:t>
      </w:r>
      <w:r w:rsidR="004E47D0" w:rsidRPr="004E47D0">
        <w:rPr>
          <w:sz w:val="28"/>
          <w:szCs w:val="28"/>
        </w:rPr>
        <w:t>Implementation Results in 2025</w:t>
      </w:r>
    </w:p>
    <w:p w14:paraId="48CD8F16" w14:textId="4409DDB2" w:rsidR="00322AA5" w:rsidRDefault="00E7249E" w:rsidP="006F5A54">
      <w:pPr>
        <w:pStyle w:val="NormalWeb"/>
        <w:spacing w:before="60" w:beforeAutospacing="0" w:after="60" w:afterAutospacing="0"/>
        <w:ind w:firstLine="720"/>
        <w:jc w:val="both"/>
        <w:rPr>
          <w:sz w:val="28"/>
          <w:szCs w:val="28"/>
          <w:lang w:val="fr-CA"/>
        </w:rPr>
      </w:pPr>
      <w:r w:rsidRPr="00671C18">
        <w:rPr>
          <w:sz w:val="28"/>
          <w:szCs w:val="28"/>
          <w:lang w:val="fr-CA"/>
        </w:rPr>
        <w:t>In 2025, in order to provide a basis for implementing related matters concerning contracts and transactions with related parties, the Annual General Meeting of Shareholders (AGM) for 2025, held on April 24, 2025, adopted Resolution No. 08/NQ-</w:t>
      </w:r>
      <w:r w:rsidR="002704C2">
        <w:rPr>
          <w:sz w:val="28"/>
          <w:szCs w:val="28"/>
          <w:lang w:val="fr-CA"/>
        </w:rPr>
        <w:t>D</w:t>
      </w:r>
      <w:r w:rsidRPr="00671C18">
        <w:rPr>
          <w:sz w:val="28"/>
          <w:szCs w:val="28"/>
          <w:lang w:val="fr-CA"/>
        </w:rPr>
        <w:t>H</w:t>
      </w:r>
      <w:r w:rsidR="002704C2">
        <w:rPr>
          <w:sz w:val="28"/>
          <w:szCs w:val="28"/>
          <w:lang w:val="fr-CA"/>
        </w:rPr>
        <w:t>D</w:t>
      </w:r>
      <w:r w:rsidRPr="00671C18">
        <w:rPr>
          <w:sz w:val="28"/>
          <w:szCs w:val="28"/>
          <w:lang w:val="fr-CA"/>
        </w:rPr>
        <w:t>C</w:t>
      </w:r>
      <w:r w:rsidR="002704C2">
        <w:rPr>
          <w:sz w:val="28"/>
          <w:szCs w:val="28"/>
          <w:lang w:val="fr-CA"/>
        </w:rPr>
        <w:t>D</w:t>
      </w:r>
      <w:r w:rsidRPr="00671C18">
        <w:rPr>
          <w:sz w:val="28"/>
          <w:szCs w:val="28"/>
          <w:lang w:val="fr-CA"/>
        </w:rPr>
        <w:t>.</w:t>
      </w:r>
    </w:p>
    <w:p w14:paraId="10F70893" w14:textId="77777777" w:rsidR="006F5A54" w:rsidRDefault="00322AA5" w:rsidP="006F5A54">
      <w:pPr>
        <w:pStyle w:val="NormalWeb"/>
        <w:spacing w:before="60" w:beforeAutospacing="0" w:after="60" w:afterAutospacing="0"/>
        <w:ind w:firstLine="720"/>
        <w:jc w:val="both"/>
        <w:rPr>
          <w:sz w:val="28"/>
          <w:szCs w:val="28"/>
          <w:lang w:val="fr-CA"/>
        </w:rPr>
      </w:pPr>
      <w:r>
        <w:rPr>
          <w:sz w:val="28"/>
          <w:szCs w:val="28"/>
          <w:lang w:val="fr-CA"/>
        </w:rPr>
        <w:t xml:space="preserve">The execution of transactions with related parties has complied with the resolutions approved by the General Meeting of Shareholders </w:t>
      </w:r>
      <w:r w:rsidRPr="00322AA5">
        <w:rPr>
          <w:i/>
          <w:sz w:val="28"/>
          <w:szCs w:val="28"/>
          <w:lang w:val="fr-CA"/>
        </w:rPr>
        <w:t>(transactions with a value of less than 35% of total assets recorded in the most recent financial statements; or contracts, loan transactions, or asset sales with a value ≤10% of total assets recorded in the most recent financial statements between the Company and shareholders owning 51% or more of the total voting shares).</w:t>
      </w:r>
    </w:p>
    <w:p w14:paraId="7010B11D" w14:textId="77777777" w:rsidR="00322AA5" w:rsidRPr="00671C18" w:rsidRDefault="00322AA5" w:rsidP="006F5A54">
      <w:pPr>
        <w:pStyle w:val="NormalWeb"/>
        <w:spacing w:before="60" w:beforeAutospacing="0" w:after="60" w:afterAutospacing="0"/>
        <w:ind w:firstLine="720"/>
        <w:jc w:val="both"/>
        <w:rPr>
          <w:sz w:val="28"/>
          <w:szCs w:val="28"/>
          <w:lang w:val="fr-CA"/>
        </w:rPr>
      </w:pPr>
      <w:r>
        <w:rPr>
          <w:sz w:val="28"/>
          <w:szCs w:val="28"/>
          <w:lang w:val="fr-CA"/>
        </w:rPr>
        <w:t>The contracts/transactions mainly concern matters such as: coal trading, fuel trading (diesel), and blasting services. These involve units that are branches of TKV, limited liability companies wholly owned by TKV, and joint-stock companies in which TKV holds at least 65% of the charter capital.</w:t>
      </w:r>
    </w:p>
    <w:p w14:paraId="4B678AD6" w14:textId="77777777" w:rsidR="006F5A54" w:rsidRPr="00671C18" w:rsidRDefault="006F5A54" w:rsidP="006F5A54">
      <w:pPr>
        <w:pStyle w:val="NormalWeb"/>
        <w:spacing w:before="60" w:beforeAutospacing="0" w:after="60" w:afterAutospacing="0"/>
        <w:ind w:firstLine="720"/>
        <w:jc w:val="both"/>
        <w:rPr>
          <w:i/>
          <w:sz w:val="28"/>
          <w:szCs w:val="28"/>
          <w:lang w:val="fr-CA"/>
        </w:rPr>
      </w:pPr>
      <w:r w:rsidRPr="00671C18">
        <w:rPr>
          <w:i/>
          <w:sz w:val="28"/>
          <w:szCs w:val="28"/>
          <w:lang w:val="fr-CA"/>
        </w:rPr>
        <w:t xml:space="preserve">Details of the actual transaction value are summarized in </w:t>
      </w:r>
      <w:r w:rsidRPr="00671C18">
        <w:rPr>
          <w:b/>
          <w:bCs/>
          <w:i/>
          <w:sz w:val="28"/>
          <w:szCs w:val="28"/>
          <w:lang w:val="fr-CA"/>
        </w:rPr>
        <w:t xml:space="preserve">Appendix 01 </w:t>
      </w:r>
      <w:r w:rsidRPr="00671C18">
        <w:rPr>
          <w:i/>
          <w:sz w:val="28"/>
          <w:szCs w:val="28"/>
          <w:lang w:val="fr-CA"/>
        </w:rPr>
        <w:t>attached.</w:t>
      </w:r>
    </w:p>
    <w:p w14:paraId="5E4623C2" w14:textId="77777777" w:rsidR="006F5A54" w:rsidRPr="00671C18" w:rsidRDefault="00CE04B8" w:rsidP="006F5A54">
      <w:pPr>
        <w:pStyle w:val="Heading4"/>
        <w:spacing w:before="120" w:beforeAutospacing="0" w:after="60" w:afterAutospacing="0"/>
        <w:ind w:firstLine="720"/>
        <w:jc w:val="both"/>
        <w:rPr>
          <w:sz w:val="28"/>
          <w:szCs w:val="28"/>
          <w:lang w:val="fr-CA"/>
        </w:rPr>
      </w:pPr>
      <w:bookmarkStart w:id="0" w:name="_Hlk218067852"/>
      <w:r w:rsidRPr="00671C18">
        <w:rPr>
          <w:sz w:val="28"/>
          <w:szCs w:val="28"/>
          <w:lang w:val="fr-CA"/>
        </w:rPr>
        <w:t>III. Content of the proposal for approval in 2026</w:t>
      </w:r>
    </w:p>
    <w:p w14:paraId="43D6B885" w14:textId="66D13FFA" w:rsidR="006F5A54" w:rsidRPr="009C6918" w:rsidRDefault="009C6918" w:rsidP="006F5A54">
      <w:pPr>
        <w:pStyle w:val="NormalWeb"/>
        <w:spacing w:before="60" w:beforeAutospacing="0" w:after="60" w:afterAutospacing="0"/>
        <w:ind w:firstLine="720"/>
        <w:jc w:val="both"/>
        <w:rPr>
          <w:sz w:val="28"/>
          <w:szCs w:val="28"/>
          <w:lang w:val="fr-CA"/>
        </w:rPr>
      </w:pPr>
      <w:r w:rsidRPr="009C6918">
        <w:rPr>
          <w:spacing w:val="-6"/>
          <w:sz w:val="28"/>
          <w:szCs w:val="28"/>
          <w:lang w:val="nl-NL"/>
        </w:rPr>
        <w:t xml:space="preserve">The Board of Directors of the Company proposes that the General Meeting consider and approve the policy for the Company to sign and execute contracts and transactions between </w:t>
      </w:r>
      <w:r w:rsidR="00361FD1">
        <w:rPr>
          <w:spacing w:val="-6"/>
          <w:sz w:val="28"/>
          <w:szCs w:val="28"/>
          <w:lang w:val="nl-NL"/>
        </w:rPr>
        <w:t>Deo Nai - Coc Sau - TKV Coal Joint Stock Company</w:t>
      </w:r>
      <w:r w:rsidRPr="009C6918">
        <w:rPr>
          <w:spacing w:val="-6"/>
          <w:sz w:val="28"/>
          <w:szCs w:val="28"/>
          <w:lang w:val="nl-NL"/>
        </w:rPr>
        <w:t xml:space="preserve"> and related enterprises and individuals in accordance with the law and the Company's charter, specifically as follows:</w:t>
      </w:r>
    </w:p>
    <w:p w14:paraId="1F71A780" w14:textId="77777777" w:rsidR="006F5A54" w:rsidRPr="00671C18" w:rsidRDefault="00160668" w:rsidP="006F5A54">
      <w:pPr>
        <w:pStyle w:val="NormalWeb"/>
        <w:spacing w:before="60" w:beforeAutospacing="0" w:after="60" w:afterAutospacing="0"/>
        <w:ind w:firstLine="720"/>
        <w:jc w:val="both"/>
        <w:rPr>
          <w:i/>
          <w:sz w:val="28"/>
          <w:szCs w:val="28"/>
          <w:lang w:val="fr-CA"/>
        </w:rPr>
      </w:pPr>
      <w:r w:rsidRPr="00671C18">
        <w:rPr>
          <w:b/>
          <w:sz w:val="28"/>
          <w:szCs w:val="28"/>
          <w:lang w:val="fr-CA"/>
        </w:rPr>
        <w:t>3.1. For transactions valued at 35% or more of total assets; or loan, lending, or asset sale agreements valued at &gt;10% of total assets as recorded in the most recent financial statements between the Company and shareholders owning 51% or more of the total voting shares:</w:t>
      </w:r>
    </w:p>
    <w:p w14:paraId="6633A387" w14:textId="77777777" w:rsidR="00E7249E" w:rsidRPr="00671C18" w:rsidRDefault="00E7249E" w:rsidP="00E7249E">
      <w:pPr>
        <w:pStyle w:val="NormalWeb"/>
        <w:spacing w:before="60" w:beforeAutospacing="0" w:after="60" w:afterAutospacing="0"/>
        <w:ind w:firstLine="720"/>
        <w:jc w:val="both"/>
        <w:rPr>
          <w:sz w:val="28"/>
          <w:szCs w:val="28"/>
          <w:lang w:val="fr-CA"/>
        </w:rPr>
      </w:pPr>
      <w:r w:rsidRPr="00671C18">
        <w:rPr>
          <w:sz w:val="28"/>
          <w:szCs w:val="28"/>
          <w:lang w:val="fr-CA"/>
        </w:rPr>
        <w:t>We respectfully request that the General Meeting of Shareholders consider and approve the following contents:</w:t>
      </w:r>
    </w:p>
    <w:p w14:paraId="66155D90" w14:textId="77777777" w:rsidR="00E7249E" w:rsidRPr="00671C18" w:rsidRDefault="00CE04B8" w:rsidP="00E7249E">
      <w:pPr>
        <w:pStyle w:val="NormalWeb"/>
        <w:spacing w:before="60" w:beforeAutospacing="0" w:after="60" w:afterAutospacing="0"/>
        <w:ind w:firstLine="720"/>
        <w:jc w:val="both"/>
        <w:rPr>
          <w:sz w:val="28"/>
          <w:szCs w:val="28"/>
          <w:lang w:val="fr-CA"/>
        </w:rPr>
      </w:pPr>
      <w:r w:rsidRPr="00671C18">
        <w:rPr>
          <w:sz w:val="28"/>
          <w:szCs w:val="28"/>
          <w:lang w:val="fr-CA"/>
        </w:rPr>
        <w:t>a) Approval of the list and content of transactions: The General Meeting of Shareholders approves the list of related parties and the main content of transactions expected in 2026 within the authority of the General Meeting of Shareholders (Details in Appendix 02 attached).</w:t>
      </w:r>
    </w:p>
    <w:p w14:paraId="5CB35040" w14:textId="77777777" w:rsidR="00E7249E" w:rsidRPr="00671C18" w:rsidRDefault="00CE04B8" w:rsidP="00E7249E">
      <w:pPr>
        <w:pStyle w:val="NormalWeb"/>
        <w:spacing w:before="60" w:beforeAutospacing="0" w:after="60" w:afterAutospacing="0"/>
        <w:ind w:firstLine="720"/>
        <w:jc w:val="both"/>
        <w:rPr>
          <w:sz w:val="28"/>
          <w:szCs w:val="28"/>
          <w:lang w:val="fr-CA"/>
        </w:rPr>
      </w:pPr>
      <w:r w:rsidRPr="00671C18">
        <w:rPr>
          <w:sz w:val="28"/>
          <w:szCs w:val="28"/>
          <w:lang w:val="fr-CA"/>
        </w:rPr>
        <w:t>b) Mechanisms to ensure continuous operation and effective implementation:</w:t>
      </w:r>
    </w:p>
    <w:p w14:paraId="661A9983" w14:textId="77777777" w:rsidR="00E7249E" w:rsidRPr="00671C18" w:rsidRDefault="00E7249E" w:rsidP="00E7249E">
      <w:pPr>
        <w:pStyle w:val="NormalWeb"/>
        <w:spacing w:before="60" w:beforeAutospacing="0" w:after="60" w:afterAutospacing="0"/>
        <w:ind w:firstLine="720"/>
        <w:jc w:val="both"/>
        <w:rPr>
          <w:sz w:val="28"/>
          <w:szCs w:val="28"/>
          <w:lang w:val="fr-CA"/>
        </w:rPr>
      </w:pPr>
      <w:r w:rsidRPr="00671C18">
        <w:rPr>
          <w:sz w:val="28"/>
          <w:szCs w:val="28"/>
          <w:lang w:val="fr-CA"/>
        </w:rPr>
        <w:t xml:space="preserve">- Transitional effect: Allows the Company to continue executing contracts and transactions with execution dates from January 1, 2026, with the aforementioned </w:t>
      </w:r>
      <w:r w:rsidRPr="00671C18">
        <w:rPr>
          <w:sz w:val="28"/>
          <w:szCs w:val="28"/>
          <w:lang w:val="fr-CA"/>
        </w:rPr>
        <w:lastRenderedPageBreak/>
        <w:t>parties until a new resolution of the 2026 General Meeting of Shareholders replaces them (ensuring adherence to market prices or prices stipulated by the State/Group).</w:t>
      </w:r>
    </w:p>
    <w:p w14:paraId="258036DE" w14:textId="77777777" w:rsidR="006F5A54" w:rsidRPr="00671C18" w:rsidRDefault="00E7249E" w:rsidP="00E7249E">
      <w:pPr>
        <w:pStyle w:val="NormalWeb"/>
        <w:spacing w:before="60" w:beforeAutospacing="0" w:after="60" w:afterAutospacing="0"/>
        <w:ind w:firstLine="720"/>
        <w:jc w:val="both"/>
        <w:rPr>
          <w:sz w:val="28"/>
          <w:szCs w:val="28"/>
          <w:lang w:val="fr-CA"/>
        </w:rPr>
      </w:pPr>
      <w:r w:rsidRPr="00671C18">
        <w:rPr>
          <w:sz w:val="28"/>
          <w:szCs w:val="28"/>
          <w:lang w:val="fr-CA"/>
        </w:rPr>
        <w:t>- Approval of executed transactions: The General Meeting of Shareholders approved the contracts and transactions.</w:t>
      </w:r>
      <w:r w:rsidR="00422358" w:rsidRPr="00671C18">
        <w:t xml:space="preserve"> </w:t>
      </w:r>
      <w:r w:rsidR="00422358" w:rsidRPr="00671C18">
        <w:rPr>
          <w:sz w:val="28"/>
          <w:szCs w:val="28"/>
          <w:lang w:val="fr-CA"/>
        </w:rPr>
        <w:t>The projects with implementation dates from January 1, 2026, listed above, have been implemented until a new resolution from the next General Shareholders' Meeting in 2026 replaces them.</w:t>
      </w:r>
    </w:p>
    <w:p w14:paraId="42C5BB4A" w14:textId="77777777" w:rsidR="00686E83" w:rsidRPr="00671C18" w:rsidRDefault="001F1C8F" w:rsidP="00E7249E">
      <w:pPr>
        <w:pStyle w:val="NormalWeb"/>
        <w:spacing w:before="60" w:beforeAutospacing="0" w:after="60" w:afterAutospacing="0"/>
        <w:ind w:firstLine="720"/>
        <w:jc w:val="both"/>
        <w:rPr>
          <w:sz w:val="28"/>
          <w:szCs w:val="28"/>
          <w:lang w:val="fr-CA"/>
        </w:rPr>
      </w:pPr>
      <w:r w:rsidRPr="00671C18">
        <w:rPr>
          <w:b/>
          <w:sz w:val="28"/>
          <w:szCs w:val="28"/>
          <w:lang w:val="fr-CA"/>
        </w:rPr>
        <w:t xml:space="preserve">3.2. </w:t>
      </w:r>
      <w:r w:rsidRPr="00671C18">
        <w:rPr>
          <w:sz w:val="28"/>
          <w:szCs w:val="28"/>
          <w:lang w:val="fr-CA"/>
        </w:rPr>
        <w:t>For contracts and transactions not mentioned in section 3.1 above, relating to individuals required to declare under Clause 2, Article 164 of the 2020 Enterprise Law: The Company will report to the Board of Directors for submission to the General Meeting of Shareholders within the limits of its authority when such transactions arise.</w:t>
      </w:r>
    </w:p>
    <w:bookmarkEnd w:id="0"/>
    <w:p w14:paraId="36AEDB27" w14:textId="77777777" w:rsidR="002208B2" w:rsidRDefault="009C6918" w:rsidP="009C6918">
      <w:pPr>
        <w:spacing w:before="100" w:after="120"/>
        <w:ind w:firstLine="709"/>
        <w:jc w:val="both"/>
        <w:rPr>
          <w:spacing w:val="-6"/>
          <w:kern w:val="0"/>
          <w:lang w:val="nl-NL" w:eastAsia="en-US"/>
        </w:rPr>
      </w:pPr>
      <w:r w:rsidRPr="00FD6592">
        <w:rPr>
          <w:spacing w:val="-6"/>
          <w:kern w:val="0"/>
          <w:lang w:val="nl-NL" w:eastAsia="en-US"/>
        </w:rPr>
        <w:t>The Board of Directors respectfully requests that the Company's shareholders consider and approve the signing and implementation of contracts and transactions between the Company and the aforementioned businesses and related parties, and authorize the Company's Chief Executive Officer to sign and execute them in accordance with the law.</w:t>
      </w:r>
    </w:p>
    <w:p w14:paraId="6D1A35C4" w14:textId="77777777" w:rsidR="009C6918" w:rsidRPr="00FD6592" w:rsidRDefault="009C6918" w:rsidP="009C6918">
      <w:pPr>
        <w:spacing w:before="100" w:after="120"/>
        <w:ind w:firstLine="709"/>
        <w:jc w:val="both"/>
        <w:rPr>
          <w:spacing w:val="-6"/>
          <w:kern w:val="0"/>
          <w:lang w:val="nl-NL" w:eastAsia="en-US"/>
        </w:rPr>
      </w:pPr>
      <w:r w:rsidRPr="00FD6592">
        <w:rPr>
          <w:spacing w:val="-6"/>
          <w:kern w:val="0"/>
          <w:lang w:val="nl-NL" w:eastAsia="en-US"/>
        </w:rPr>
        <w:t>Regarding the terms of contract and transaction execution, from January 1, 2026 until further notice.</w:t>
      </w:r>
    </w:p>
    <w:p w14:paraId="218D8ECD" w14:textId="77777777" w:rsidR="009C6918" w:rsidRDefault="009C6918" w:rsidP="009C6918">
      <w:pPr>
        <w:spacing w:before="100" w:after="120"/>
        <w:ind w:firstLine="709"/>
        <w:jc w:val="both"/>
        <w:rPr>
          <w:spacing w:val="-6"/>
          <w:kern w:val="0"/>
          <w:lang w:val="nl-NL" w:eastAsia="en-US"/>
        </w:rPr>
      </w:pPr>
      <w:r w:rsidRPr="00FD6592">
        <w:rPr>
          <w:spacing w:val="-6"/>
          <w:kern w:val="0"/>
          <w:lang w:val="nl-NL" w:eastAsia="en-US"/>
        </w:rPr>
        <w:t>Respectfully submitted to the General Meeting of Shareholders for consideration and approval./.</w:t>
      </w:r>
    </w:p>
    <w:p w14:paraId="4EAC05D8" w14:textId="77777777" w:rsidR="00BE7688" w:rsidRPr="00FD6592" w:rsidRDefault="00BE7688" w:rsidP="009C6918">
      <w:pPr>
        <w:spacing w:before="100" w:after="120"/>
        <w:ind w:firstLine="709"/>
        <w:jc w:val="both"/>
        <w:rPr>
          <w:spacing w:val="-6"/>
          <w:kern w:val="0"/>
          <w:lang w:val="nl-NL" w:eastAsia="en-US"/>
        </w:rPr>
      </w:pPr>
    </w:p>
    <w:p w14:paraId="3869123A" w14:textId="77777777" w:rsidR="009C6918" w:rsidRPr="009007EA" w:rsidRDefault="009C6918" w:rsidP="009C6918">
      <w:pPr>
        <w:keepNext/>
        <w:spacing w:before="60"/>
        <w:ind w:firstLine="720"/>
        <w:jc w:val="both"/>
        <w:rPr>
          <w:sz w:val="8"/>
          <w:szCs w:val="26"/>
          <w:lang w:val="nl-NL"/>
        </w:rPr>
      </w:pPr>
    </w:p>
    <w:tbl>
      <w:tblPr>
        <w:tblW w:w="9284" w:type="dxa"/>
        <w:tblLook w:val="01E0" w:firstRow="1" w:lastRow="1" w:firstColumn="1" w:lastColumn="1" w:noHBand="0" w:noVBand="0"/>
      </w:tblPr>
      <w:tblGrid>
        <w:gridCol w:w="4395"/>
        <w:gridCol w:w="4889"/>
      </w:tblGrid>
      <w:tr w:rsidR="009C6918" w:rsidRPr="009C78DC" w14:paraId="5542147D" w14:textId="77777777" w:rsidTr="0034093F">
        <w:trPr>
          <w:trHeight w:val="2238"/>
        </w:trPr>
        <w:tc>
          <w:tcPr>
            <w:tcW w:w="4395" w:type="dxa"/>
          </w:tcPr>
          <w:p w14:paraId="31ECFDFC" w14:textId="77777777" w:rsidR="009C6918" w:rsidRPr="009A1B3D" w:rsidRDefault="009C6918" w:rsidP="0034093F">
            <w:pPr>
              <w:rPr>
                <w:rFonts w:eastAsia="Times New Roman"/>
                <w:kern w:val="0"/>
                <w:sz w:val="24"/>
                <w:szCs w:val="24"/>
                <w:lang w:val="nl-NL" w:eastAsia="en-US"/>
              </w:rPr>
            </w:pPr>
            <w:r w:rsidRPr="009A1B3D">
              <w:rPr>
                <w:rFonts w:eastAsia="Times New Roman"/>
                <w:b/>
                <w:i/>
                <w:kern w:val="0"/>
                <w:sz w:val="24"/>
                <w:szCs w:val="24"/>
                <w:lang w:val="nl-NL" w:eastAsia="en-US"/>
              </w:rPr>
              <w:t>Recipient:</w:t>
            </w:r>
            <w:r w:rsidRPr="009A1B3D">
              <w:rPr>
                <w:rFonts w:eastAsia="Times New Roman"/>
                <w:kern w:val="0"/>
                <w:sz w:val="24"/>
                <w:szCs w:val="24"/>
                <w:lang w:val="nl-NL" w:eastAsia="en-US"/>
              </w:rPr>
              <w:t xml:space="preserve"> </w:t>
            </w:r>
            <w:r w:rsidRPr="009A1B3D">
              <w:rPr>
                <w:rFonts w:eastAsia="Times New Roman"/>
                <w:kern w:val="0"/>
                <w:sz w:val="24"/>
                <w:szCs w:val="24"/>
                <w:lang w:val="nl-NL" w:eastAsia="en-US"/>
              </w:rPr>
              <w:tab/>
              <w:t xml:space="preserve">              </w:t>
            </w:r>
          </w:p>
          <w:p w14:paraId="6BD867E3" w14:textId="77777777" w:rsidR="009C6918" w:rsidRPr="000B62DB" w:rsidRDefault="009C6918" w:rsidP="0034093F">
            <w:pPr>
              <w:widowControl w:val="0"/>
              <w:spacing w:before="70"/>
              <w:jc w:val="both"/>
              <w:rPr>
                <w:rFonts w:eastAsia="Times New Roman"/>
                <w:spacing w:val="-12"/>
                <w:kern w:val="0"/>
                <w:sz w:val="24"/>
                <w:szCs w:val="24"/>
                <w:lang w:val="nl-NL" w:eastAsia="en-US"/>
              </w:rPr>
            </w:pPr>
            <w:r w:rsidRPr="009A1B3D">
              <w:rPr>
                <w:rFonts w:eastAsia="Times New Roman"/>
                <w:kern w:val="0"/>
                <w:sz w:val="24"/>
                <w:szCs w:val="24"/>
                <w:lang w:val="nl-NL" w:eastAsia="en-US"/>
              </w:rPr>
              <w:t xml:space="preserve">- </w:t>
            </w:r>
            <w:r w:rsidRPr="000B62DB">
              <w:rPr>
                <w:rFonts w:eastAsia="Times New Roman"/>
                <w:spacing w:val="-12"/>
                <w:kern w:val="0"/>
                <w:sz w:val="24"/>
                <w:szCs w:val="24"/>
                <w:lang w:val="nl-NL" w:eastAsia="en-US"/>
              </w:rPr>
              <w:t>Shareholders (via Website);</w:t>
            </w:r>
          </w:p>
          <w:p w14:paraId="68166A45" w14:textId="77777777" w:rsidR="009C6918" w:rsidRPr="000B62DB" w:rsidRDefault="009C6918" w:rsidP="0034093F">
            <w:pPr>
              <w:rPr>
                <w:rFonts w:eastAsia="Times New Roman"/>
                <w:spacing w:val="-12"/>
                <w:kern w:val="0"/>
                <w:sz w:val="24"/>
                <w:szCs w:val="24"/>
                <w:lang w:val="nl-NL" w:eastAsia="en-US"/>
              </w:rPr>
            </w:pPr>
            <w:r w:rsidRPr="000B62DB">
              <w:rPr>
                <w:rFonts w:eastAsia="Times New Roman"/>
                <w:spacing w:val="-12"/>
                <w:kern w:val="0"/>
                <w:sz w:val="24"/>
                <w:szCs w:val="24"/>
                <w:lang w:val="nl-NL" w:eastAsia="en-US"/>
              </w:rPr>
              <w:t>- Members of the Board of Directors and Supervisory Board (e-copy);</w:t>
            </w:r>
          </w:p>
          <w:p w14:paraId="3EF7CE2E" w14:textId="77777777" w:rsidR="009C6918" w:rsidRPr="000B62DB" w:rsidRDefault="009C6918" w:rsidP="0034093F">
            <w:pPr>
              <w:rPr>
                <w:rFonts w:eastAsia="Times New Roman"/>
                <w:spacing w:val="-12"/>
                <w:kern w:val="0"/>
                <w:sz w:val="24"/>
                <w:szCs w:val="24"/>
                <w:lang w:val="nl-NL" w:eastAsia="en-US"/>
              </w:rPr>
            </w:pPr>
            <w:r w:rsidRPr="000B62DB">
              <w:rPr>
                <w:rFonts w:eastAsia="Times New Roman"/>
                <w:spacing w:val="-12"/>
                <w:kern w:val="0"/>
                <w:sz w:val="24"/>
                <w:szCs w:val="24"/>
                <w:lang w:val="nl-NL" w:eastAsia="en-US"/>
              </w:rPr>
              <w:t>- Post it on the company website;</w:t>
            </w:r>
          </w:p>
          <w:p w14:paraId="43AD90E1" w14:textId="6218CF3D" w:rsidR="009C6918" w:rsidRPr="000B62DB" w:rsidRDefault="009C6918" w:rsidP="0034093F">
            <w:pPr>
              <w:rPr>
                <w:rFonts w:eastAsia="Times New Roman"/>
                <w:spacing w:val="-12"/>
                <w:kern w:val="0"/>
                <w:sz w:val="24"/>
                <w:szCs w:val="24"/>
                <w:lang w:val="nl-NL" w:eastAsia="en-US"/>
              </w:rPr>
            </w:pPr>
            <w:r w:rsidRPr="000B62DB">
              <w:rPr>
                <w:rFonts w:eastAsia="Times New Roman"/>
                <w:spacing w:val="-12"/>
                <w:kern w:val="0"/>
                <w:sz w:val="24"/>
                <w:szCs w:val="24"/>
                <w:lang w:val="nl-NL" w:eastAsia="en-US"/>
              </w:rPr>
              <w:t xml:space="preserve">- Saved: </w:t>
            </w:r>
            <w:r w:rsidR="002704C2">
              <w:rPr>
                <w:rFonts w:eastAsia="Times New Roman"/>
                <w:spacing w:val="-12"/>
                <w:kern w:val="0"/>
                <w:sz w:val="24"/>
                <w:szCs w:val="24"/>
                <w:lang w:val="nl-NL" w:eastAsia="en-US"/>
              </w:rPr>
              <w:t>Administration Department</w:t>
            </w:r>
            <w:r w:rsidRPr="000B62DB">
              <w:rPr>
                <w:rFonts w:eastAsia="Times New Roman"/>
                <w:spacing w:val="-12"/>
                <w:kern w:val="0"/>
                <w:sz w:val="24"/>
                <w:szCs w:val="24"/>
                <w:lang w:val="nl-NL" w:eastAsia="en-US"/>
              </w:rPr>
              <w:t>, Company Secretary.</w:t>
            </w:r>
          </w:p>
          <w:p w14:paraId="749BDD3B" w14:textId="77777777" w:rsidR="009C6918" w:rsidRPr="009A1B3D" w:rsidRDefault="009C6918" w:rsidP="0034093F">
            <w:pPr>
              <w:rPr>
                <w:rFonts w:eastAsia="Times New Roman"/>
                <w:kern w:val="0"/>
                <w:sz w:val="24"/>
                <w:szCs w:val="24"/>
                <w:lang w:val="nl-NL" w:eastAsia="en-US"/>
              </w:rPr>
            </w:pPr>
          </w:p>
        </w:tc>
        <w:tc>
          <w:tcPr>
            <w:tcW w:w="4889" w:type="dxa"/>
          </w:tcPr>
          <w:p w14:paraId="1A8303F1" w14:textId="4421DD6A" w:rsidR="009C6918" w:rsidRPr="00145259" w:rsidRDefault="004E47D0" w:rsidP="0034093F">
            <w:pPr>
              <w:jc w:val="center"/>
              <w:rPr>
                <w:rFonts w:eastAsia="Times New Roman"/>
                <w:b/>
                <w:kern w:val="0"/>
                <w:sz w:val="26"/>
                <w:szCs w:val="20"/>
                <w:lang w:val="nl-NL" w:eastAsia="en-US"/>
              </w:rPr>
            </w:pPr>
            <w:r>
              <w:rPr>
                <w:rFonts w:eastAsia="Times New Roman"/>
                <w:b/>
                <w:kern w:val="0"/>
                <w:sz w:val="26"/>
                <w:szCs w:val="20"/>
                <w:lang w:val="nl-NL" w:eastAsia="en-US"/>
              </w:rPr>
              <w:t>O/B</w:t>
            </w:r>
            <w:r w:rsidR="009C6918" w:rsidRPr="00145259">
              <w:rPr>
                <w:rFonts w:eastAsia="Times New Roman"/>
                <w:b/>
                <w:kern w:val="0"/>
                <w:sz w:val="26"/>
                <w:szCs w:val="20"/>
                <w:lang w:val="nl-NL" w:eastAsia="en-US"/>
              </w:rPr>
              <w:t>. BOARD OF DIRECTORS</w:t>
            </w:r>
          </w:p>
          <w:p w14:paraId="2F3AF06B" w14:textId="77777777" w:rsidR="009C6918" w:rsidRPr="00145259" w:rsidRDefault="009C6918" w:rsidP="0034093F">
            <w:pPr>
              <w:jc w:val="center"/>
              <w:rPr>
                <w:rFonts w:eastAsia="Times New Roman"/>
                <w:b/>
                <w:kern w:val="0"/>
                <w:sz w:val="26"/>
                <w:szCs w:val="20"/>
                <w:lang w:val="nl-NL" w:eastAsia="en-US"/>
              </w:rPr>
            </w:pPr>
            <w:r w:rsidRPr="00145259">
              <w:rPr>
                <w:rFonts w:eastAsia="Times New Roman"/>
                <w:b/>
                <w:kern w:val="0"/>
                <w:sz w:val="26"/>
                <w:szCs w:val="20"/>
                <w:lang w:val="nl-NL" w:eastAsia="en-US"/>
              </w:rPr>
              <w:t>CHAIRPERSON</w:t>
            </w:r>
          </w:p>
          <w:p w14:paraId="032617BC" w14:textId="77777777" w:rsidR="009C6918" w:rsidRPr="00145259" w:rsidRDefault="009C6918" w:rsidP="0034093F">
            <w:pPr>
              <w:jc w:val="center"/>
              <w:rPr>
                <w:rFonts w:eastAsia="Times New Roman"/>
                <w:b/>
                <w:kern w:val="0"/>
                <w:sz w:val="44"/>
                <w:szCs w:val="20"/>
                <w:lang w:val="nl-NL" w:eastAsia="en-US"/>
              </w:rPr>
            </w:pPr>
          </w:p>
          <w:p w14:paraId="6769391F" w14:textId="77777777" w:rsidR="009C6918" w:rsidRPr="00145259" w:rsidRDefault="009C6918" w:rsidP="0034093F">
            <w:pPr>
              <w:jc w:val="center"/>
              <w:rPr>
                <w:rFonts w:eastAsia="Times New Roman"/>
                <w:b/>
                <w:kern w:val="0"/>
                <w:sz w:val="44"/>
                <w:szCs w:val="20"/>
                <w:lang w:val="nl-NL" w:eastAsia="en-US"/>
              </w:rPr>
            </w:pPr>
          </w:p>
          <w:p w14:paraId="4AC15273" w14:textId="77777777" w:rsidR="009C6918" w:rsidRPr="00145259" w:rsidRDefault="009C6918" w:rsidP="0034093F">
            <w:pPr>
              <w:jc w:val="center"/>
              <w:rPr>
                <w:rFonts w:eastAsia="Times New Roman"/>
                <w:b/>
                <w:kern w:val="0"/>
                <w:sz w:val="20"/>
                <w:szCs w:val="20"/>
                <w:lang w:val="nl-NL" w:eastAsia="en-US"/>
              </w:rPr>
            </w:pPr>
          </w:p>
          <w:p w14:paraId="7584DDBD" w14:textId="77777777" w:rsidR="009C6918" w:rsidRPr="00145259" w:rsidRDefault="009C6918" w:rsidP="0034093F">
            <w:pPr>
              <w:jc w:val="center"/>
              <w:rPr>
                <w:rFonts w:eastAsia="Times New Roman"/>
                <w:b/>
                <w:kern w:val="0"/>
                <w:sz w:val="26"/>
                <w:szCs w:val="20"/>
                <w:lang w:val="nl-NL" w:eastAsia="en-US"/>
              </w:rPr>
            </w:pPr>
          </w:p>
          <w:p w14:paraId="053BA54F" w14:textId="77777777" w:rsidR="009C6918" w:rsidRPr="00145259" w:rsidRDefault="009C6918" w:rsidP="0034093F">
            <w:pPr>
              <w:jc w:val="center"/>
              <w:rPr>
                <w:rFonts w:eastAsia="Times New Roman"/>
                <w:b/>
                <w:kern w:val="0"/>
                <w:sz w:val="26"/>
                <w:szCs w:val="20"/>
                <w:lang w:val="nl-NL" w:eastAsia="en-US"/>
              </w:rPr>
            </w:pPr>
          </w:p>
          <w:p w14:paraId="5C416EBC" w14:textId="77777777" w:rsidR="009C6918" w:rsidRPr="009C78DC" w:rsidRDefault="009C6918" w:rsidP="0034093F">
            <w:pPr>
              <w:jc w:val="center"/>
              <w:rPr>
                <w:rFonts w:eastAsia="Times New Roman"/>
                <w:b/>
                <w:kern w:val="0"/>
                <w:sz w:val="26"/>
                <w:szCs w:val="20"/>
                <w:lang w:val="fr-CA" w:eastAsia="en-US"/>
              </w:rPr>
            </w:pPr>
            <w:r w:rsidRPr="009C78DC">
              <w:rPr>
                <w:rFonts w:eastAsia="Times New Roman"/>
                <w:b/>
                <w:kern w:val="0"/>
                <w:sz w:val="26"/>
                <w:szCs w:val="20"/>
                <w:lang w:val="fr-CA" w:eastAsia="en-US"/>
              </w:rPr>
              <w:t>Nguyen Trong Tot</w:t>
            </w:r>
          </w:p>
        </w:tc>
      </w:tr>
    </w:tbl>
    <w:p w14:paraId="6318D25B" w14:textId="77777777" w:rsidR="009C6918" w:rsidRPr="00625163" w:rsidRDefault="009C6918" w:rsidP="009C6918">
      <w:pPr>
        <w:keepNext/>
        <w:spacing w:before="60"/>
        <w:jc w:val="both"/>
        <w:rPr>
          <w:sz w:val="26"/>
          <w:szCs w:val="26"/>
        </w:rPr>
      </w:pPr>
    </w:p>
    <w:p w14:paraId="4A4AC9D2" w14:textId="77777777" w:rsidR="00782692" w:rsidRDefault="00782692">
      <w:pPr>
        <w:rPr>
          <w:rFonts w:eastAsia="Times New Roman"/>
          <w:kern w:val="0"/>
          <w:sz w:val="26"/>
          <w:szCs w:val="26"/>
          <w:lang w:val="nl-NL" w:eastAsia="en-US"/>
        </w:rPr>
      </w:pPr>
      <w:r>
        <w:rPr>
          <w:sz w:val="26"/>
          <w:szCs w:val="26"/>
          <w:lang w:val="nl-NL"/>
        </w:rPr>
        <w:br w:type="page"/>
      </w:r>
    </w:p>
    <w:p w14:paraId="322D522F" w14:textId="77777777" w:rsidR="00782692" w:rsidRDefault="00782692" w:rsidP="009C6918">
      <w:pPr>
        <w:pStyle w:val="NormalWeb"/>
        <w:spacing w:before="80" w:beforeAutospacing="0" w:after="80" w:afterAutospacing="0"/>
        <w:ind w:firstLine="709"/>
        <w:jc w:val="both"/>
        <w:rPr>
          <w:sz w:val="26"/>
          <w:szCs w:val="26"/>
          <w:lang w:val="nl-NL"/>
        </w:rPr>
        <w:sectPr w:rsidR="00782692" w:rsidSect="006F5A54">
          <w:headerReference w:type="default" r:id="rId8"/>
          <w:footerReference w:type="even" r:id="rId9"/>
          <w:footerReference w:type="default" r:id="rId10"/>
          <w:pgSz w:w="11907" w:h="16840"/>
          <w:pgMar w:top="1134" w:right="992" w:bottom="1134" w:left="1474" w:header="709" w:footer="505" w:gutter="0"/>
          <w:cols w:space="708"/>
          <w:titlePg/>
          <w:docGrid w:linePitch="381"/>
        </w:sectPr>
      </w:pPr>
    </w:p>
    <w:tbl>
      <w:tblPr>
        <w:tblW w:w="5000" w:type="pct"/>
        <w:tblLook w:val="04A0" w:firstRow="1" w:lastRow="0" w:firstColumn="1" w:lastColumn="0" w:noHBand="0" w:noVBand="1"/>
      </w:tblPr>
      <w:tblGrid>
        <w:gridCol w:w="14572"/>
      </w:tblGrid>
      <w:tr w:rsidR="00782692" w:rsidRPr="00782692" w14:paraId="6D3905FF" w14:textId="77777777" w:rsidTr="00782692">
        <w:trPr>
          <w:trHeight w:val="312"/>
        </w:trPr>
        <w:tc>
          <w:tcPr>
            <w:tcW w:w="5000" w:type="pct"/>
            <w:shd w:val="clear" w:color="auto" w:fill="auto"/>
            <w:noWrap/>
            <w:vAlign w:val="bottom"/>
            <w:hideMark/>
          </w:tcPr>
          <w:p w14:paraId="0FB6A733" w14:textId="77777777" w:rsidR="00782692" w:rsidRPr="00782692" w:rsidRDefault="00782692" w:rsidP="00782692">
            <w:pPr>
              <w:jc w:val="center"/>
              <w:rPr>
                <w:rFonts w:eastAsia="Times New Roman"/>
                <w:b/>
                <w:bCs/>
                <w:color w:val="000000"/>
                <w:kern w:val="0"/>
                <w:sz w:val="24"/>
                <w:szCs w:val="24"/>
                <w:lang w:eastAsia="en-US"/>
              </w:rPr>
            </w:pPr>
            <w:r w:rsidRPr="00782692">
              <w:rPr>
                <w:rFonts w:eastAsia="Times New Roman"/>
                <w:b/>
                <w:bCs/>
                <w:color w:val="000000"/>
                <w:kern w:val="0"/>
                <w:sz w:val="24"/>
                <w:szCs w:val="24"/>
                <w:lang w:eastAsia="en-US"/>
              </w:rPr>
              <w:lastRenderedPageBreak/>
              <w:t>Appendix No. 01</w:t>
            </w:r>
          </w:p>
        </w:tc>
      </w:tr>
      <w:tr w:rsidR="00782692" w:rsidRPr="00782692" w14:paraId="2C8F3170" w14:textId="77777777" w:rsidTr="00782692">
        <w:trPr>
          <w:trHeight w:val="756"/>
        </w:trPr>
        <w:tc>
          <w:tcPr>
            <w:tcW w:w="5000" w:type="pct"/>
            <w:shd w:val="clear" w:color="auto" w:fill="auto"/>
            <w:vAlign w:val="center"/>
            <w:hideMark/>
          </w:tcPr>
          <w:p w14:paraId="3FA809DD" w14:textId="6EC52A7A" w:rsidR="00782692" w:rsidRPr="00782692" w:rsidRDefault="00782692" w:rsidP="00782692">
            <w:pPr>
              <w:jc w:val="center"/>
              <w:rPr>
                <w:rFonts w:eastAsia="Times New Roman"/>
                <w:b/>
                <w:bCs/>
                <w:color w:val="000000"/>
                <w:kern w:val="0"/>
                <w:sz w:val="24"/>
                <w:szCs w:val="24"/>
                <w:lang w:eastAsia="en-US"/>
              </w:rPr>
            </w:pPr>
            <w:r w:rsidRPr="00782692">
              <w:rPr>
                <w:rFonts w:eastAsia="Times New Roman"/>
                <w:b/>
                <w:bCs/>
                <w:color w:val="000000"/>
                <w:kern w:val="0"/>
                <w:sz w:val="24"/>
                <w:szCs w:val="24"/>
                <w:lang w:eastAsia="en-US"/>
              </w:rPr>
              <w:t>REPORT ON THE VALUE OF CONTRACTS AND TRANSACTIONS PERFORMED IN 2025</w:t>
            </w:r>
            <w:r w:rsidRPr="00782692">
              <w:rPr>
                <w:rFonts w:eastAsia="Times New Roman"/>
                <w:color w:val="000000"/>
                <w:kern w:val="0"/>
                <w:sz w:val="24"/>
                <w:szCs w:val="24"/>
                <w:lang w:eastAsia="en-US"/>
              </w:rPr>
              <w:t xml:space="preserve"> </w:t>
            </w:r>
            <w:r w:rsidRPr="00782692">
              <w:rPr>
                <w:rFonts w:eastAsia="Times New Roman"/>
                <w:b/>
                <w:bCs/>
                <w:color w:val="000000"/>
                <w:kern w:val="0"/>
                <w:sz w:val="24"/>
                <w:szCs w:val="24"/>
                <w:lang w:eastAsia="en-US"/>
              </w:rPr>
              <w:t xml:space="preserve">TO THE COMPANY'S RELATED PERSONS </w:t>
            </w:r>
            <w:r w:rsidRPr="00782692">
              <w:rPr>
                <w:rFonts w:eastAsia="Times New Roman"/>
                <w:b/>
                <w:bCs/>
                <w:color w:val="000000"/>
                <w:kern w:val="0"/>
                <w:sz w:val="24"/>
                <w:szCs w:val="24"/>
                <w:lang w:eastAsia="en-US"/>
              </w:rPr>
              <w:br/>
            </w:r>
            <w:r w:rsidR="004B0C84" w:rsidRPr="002208B2">
              <w:rPr>
                <w:rFonts w:eastAsia="Times New Roman"/>
                <w:i/>
                <w:iCs/>
                <w:color w:val="000000"/>
                <w:kern w:val="0"/>
                <w:sz w:val="24"/>
                <w:szCs w:val="24"/>
                <w:lang w:eastAsia="en-US"/>
              </w:rPr>
              <w:t>(Attached to Report No. ………../BC-T</w:t>
            </w:r>
            <w:r w:rsidR="002704C2">
              <w:rPr>
                <w:rFonts w:eastAsia="Times New Roman"/>
                <w:i/>
                <w:iCs/>
                <w:color w:val="000000"/>
                <w:kern w:val="0"/>
                <w:sz w:val="24"/>
                <w:szCs w:val="24"/>
                <w:lang w:eastAsia="en-US"/>
              </w:rPr>
              <w:t>D</w:t>
            </w:r>
            <w:r w:rsidR="004B0C84" w:rsidRPr="002208B2">
              <w:rPr>
                <w:rFonts w:eastAsia="Times New Roman"/>
                <w:i/>
                <w:iCs/>
                <w:color w:val="000000"/>
                <w:kern w:val="0"/>
                <w:sz w:val="24"/>
                <w:szCs w:val="24"/>
                <w:lang w:eastAsia="en-US"/>
              </w:rPr>
              <w:t>NCS dated ……./4/2026)</w:t>
            </w:r>
          </w:p>
        </w:tc>
      </w:tr>
    </w:tbl>
    <w:p w14:paraId="0C685A7A" w14:textId="77777777" w:rsidR="004C49D1" w:rsidRPr="00782692" w:rsidRDefault="004C49D1" w:rsidP="009C6918">
      <w:pPr>
        <w:pStyle w:val="NormalWeb"/>
        <w:spacing w:before="80" w:beforeAutospacing="0" w:after="80" w:afterAutospacing="0"/>
        <w:ind w:firstLine="709"/>
        <w:jc w:val="both"/>
        <w:rPr>
          <w:sz w:val="4"/>
          <w:szCs w:val="4"/>
          <w:lang w:val="nl-NL"/>
        </w:rPr>
      </w:pPr>
    </w:p>
    <w:tbl>
      <w:tblPr>
        <w:tblW w:w="5000" w:type="pct"/>
        <w:tblLook w:val="04A0" w:firstRow="1" w:lastRow="0" w:firstColumn="1" w:lastColumn="0" w:noHBand="0" w:noVBand="1"/>
      </w:tblPr>
      <w:tblGrid>
        <w:gridCol w:w="540"/>
        <w:gridCol w:w="2038"/>
        <w:gridCol w:w="1390"/>
        <w:gridCol w:w="1171"/>
        <w:gridCol w:w="1402"/>
        <w:gridCol w:w="1280"/>
        <w:gridCol w:w="1566"/>
        <w:gridCol w:w="1219"/>
        <w:gridCol w:w="2016"/>
        <w:gridCol w:w="1940"/>
      </w:tblGrid>
      <w:tr w:rsidR="00782692" w:rsidRPr="00782692" w14:paraId="359AB1A2" w14:textId="77777777" w:rsidTr="009577D3">
        <w:trPr>
          <w:trHeight w:val="1380"/>
          <w:tblHeader/>
        </w:trPr>
        <w:tc>
          <w:tcPr>
            <w:tcW w:w="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63A40F" w14:textId="77777777"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No.</w:t>
            </w:r>
          </w:p>
        </w:tc>
        <w:tc>
          <w:tcPr>
            <w:tcW w:w="758" w:type="pct"/>
            <w:tcBorders>
              <w:top w:val="single" w:sz="4" w:space="0" w:color="auto"/>
              <w:left w:val="nil"/>
              <w:bottom w:val="single" w:sz="4" w:space="0" w:color="auto"/>
              <w:right w:val="single" w:sz="4" w:space="0" w:color="auto"/>
            </w:tcBorders>
            <w:shd w:val="clear" w:color="auto" w:fill="auto"/>
            <w:vAlign w:val="center"/>
            <w:hideMark/>
          </w:tcPr>
          <w:p w14:paraId="7B998D97" w14:textId="27151F8D" w:rsidR="00782692" w:rsidRPr="00B14308" w:rsidRDefault="00B14308" w:rsidP="00782692">
            <w:pPr>
              <w:jc w:val="center"/>
              <w:rPr>
                <w:rFonts w:eastAsia="Times New Roman"/>
                <w:b/>
                <w:bCs/>
                <w:color w:val="000000"/>
                <w:kern w:val="0"/>
                <w:sz w:val="22"/>
                <w:szCs w:val="22"/>
                <w:lang w:eastAsia="en-US"/>
              </w:rPr>
            </w:pPr>
            <w:r w:rsidRPr="00B14308">
              <w:rPr>
                <w:b/>
                <w:bCs/>
                <w:sz w:val="22"/>
                <w:szCs w:val="22"/>
              </w:rPr>
              <w:t>Related Party / Contract</w:t>
            </w:r>
          </w:p>
        </w:tc>
        <w:tc>
          <w:tcPr>
            <w:tcW w:w="470" w:type="pct"/>
            <w:tcBorders>
              <w:top w:val="single" w:sz="4" w:space="0" w:color="auto"/>
              <w:left w:val="nil"/>
              <w:bottom w:val="single" w:sz="4" w:space="0" w:color="auto"/>
              <w:right w:val="single" w:sz="4" w:space="0" w:color="auto"/>
            </w:tcBorders>
            <w:shd w:val="clear" w:color="auto" w:fill="auto"/>
            <w:vAlign w:val="center"/>
            <w:hideMark/>
          </w:tcPr>
          <w:p w14:paraId="4CD9D842" w14:textId="05ADFB52" w:rsidR="00782692" w:rsidRPr="00782692" w:rsidRDefault="00B14308" w:rsidP="00782692">
            <w:pPr>
              <w:jc w:val="center"/>
              <w:rPr>
                <w:rFonts w:eastAsia="Times New Roman"/>
                <w:b/>
                <w:bCs/>
                <w:color w:val="000000"/>
                <w:kern w:val="0"/>
                <w:sz w:val="22"/>
                <w:szCs w:val="22"/>
                <w:lang w:eastAsia="en-US"/>
              </w:rPr>
            </w:pPr>
            <w:r>
              <w:rPr>
                <w:rFonts w:eastAsia="Times New Roman"/>
                <w:b/>
                <w:bCs/>
                <w:color w:val="000000"/>
                <w:kern w:val="0"/>
                <w:sz w:val="22"/>
                <w:szCs w:val="22"/>
                <w:lang w:eastAsia="en-US"/>
              </w:rPr>
              <w:t>Tax code</w:t>
            </w:r>
          </w:p>
        </w:tc>
        <w:tc>
          <w:tcPr>
            <w:tcW w:w="515" w:type="pct"/>
            <w:tcBorders>
              <w:top w:val="single" w:sz="4" w:space="0" w:color="auto"/>
              <w:left w:val="nil"/>
              <w:bottom w:val="single" w:sz="4" w:space="0" w:color="auto"/>
              <w:right w:val="single" w:sz="4" w:space="0" w:color="auto"/>
            </w:tcBorders>
            <w:shd w:val="clear" w:color="auto" w:fill="auto"/>
            <w:vAlign w:val="center"/>
            <w:hideMark/>
          </w:tcPr>
          <w:p w14:paraId="5C4A464C" w14:textId="77777777"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Address</w:t>
            </w:r>
          </w:p>
        </w:tc>
        <w:tc>
          <w:tcPr>
            <w:tcW w:w="417" w:type="pct"/>
            <w:tcBorders>
              <w:top w:val="single" w:sz="4" w:space="0" w:color="auto"/>
              <w:left w:val="nil"/>
              <w:bottom w:val="single" w:sz="4" w:space="0" w:color="auto"/>
              <w:right w:val="single" w:sz="4" w:space="0" w:color="auto"/>
            </w:tcBorders>
            <w:shd w:val="clear" w:color="auto" w:fill="auto"/>
            <w:vAlign w:val="center"/>
            <w:hideMark/>
          </w:tcPr>
          <w:p w14:paraId="2877C826" w14:textId="77777777"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Relationship</w:t>
            </w:r>
          </w:p>
        </w:tc>
        <w:tc>
          <w:tcPr>
            <w:tcW w:w="367" w:type="pct"/>
            <w:tcBorders>
              <w:top w:val="single" w:sz="4" w:space="0" w:color="auto"/>
              <w:left w:val="nil"/>
              <w:bottom w:val="single" w:sz="4" w:space="0" w:color="auto"/>
              <w:right w:val="single" w:sz="4" w:space="0" w:color="auto"/>
            </w:tcBorders>
            <w:shd w:val="clear" w:color="auto" w:fill="auto"/>
            <w:vAlign w:val="center"/>
            <w:hideMark/>
          </w:tcPr>
          <w:p w14:paraId="16461AEC" w14:textId="77777777"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Main transaction content</w:t>
            </w:r>
          </w:p>
        </w:tc>
        <w:tc>
          <w:tcPr>
            <w:tcW w:w="529" w:type="pct"/>
            <w:tcBorders>
              <w:top w:val="single" w:sz="4" w:space="0" w:color="auto"/>
              <w:left w:val="nil"/>
              <w:bottom w:val="single" w:sz="4" w:space="0" w:color="auto"/>
              <w:right w:val="single" w:sz="4" w:space="0" w:color="auto"/>
            </w:tcBorders>
            <w:shd w:val="clear" w:color="auto" w:fill="auto"/>
            <w:vAlign w:val="center"/>
            <w:hideMark/>
          </w:tcPr>
          <w:p w14:paraId="1A837D4B" w14:textId="1CAB1C9A" w:rsidR="00782692" w:rsidRPr="00B14308" w:rsidRDefault="00B14308" w:rsidP="00782692">
            <w:pPr>
              <w:jc w:val="center"/>
              <w:rPr>
                <w:rFonts w:eastAsia="Times New Roman"/>
                <w:b/>
                <w:bCs/>
                <w:color w:val="000000"/>
                <w:kern w:val="0"/>
                <w:sz w:val="22"/>
                <w:szCs w:val="22"/>
                <w:lang w:eastAsia="en-US"/>
              </w:rPr>
            </w:pPr>
            <w:r w:rsidRPr="00B14308">
              <w:rPr>
                <w:b/>
                <w:bCs/>
                <w:sz w:val="22"/>
                <w:szCs w:val="22"/>
              </w:rPr>
              <w:t>Contract Value incl. VAT (VND)</w:t>
            </w:r>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416A6A82" w14:textId="15B72D8C" w:rsidR="00782692" w:rsidRPr="00B14308" w:rsidRDefault="00B14308" w:rsidP="00782692">
            <w:pPr>
              <w:jc w:val="center"/>
              <w:rPr>
                <w:rFonts w:eastAsia="Times New Roman"/>
                <w:b/>
                <w:bCs/>
                <w:color w:val="000000"/>
                <w:kern w:val="0"/>
                <w:sz w:val="22"/>
                <w:szCs w:val="22"/>
                <w:lang w:eastAsia="en-US"/>
              </w:rPr>
            </w:pPr>
            <w:r w:rsidRPr="00B14308">
              <w:rPr>
                <w:b/>
                <w:bCs/>
                <w:sz w:val="22"/>
                <w:szCs w:val="22"/>
              </w:rPr>
              <w:t>Contract Period</w:t>
            </w:r>
          </w:p>
        </w:tc>
        <w:tc>
          <w:tcPr>
            <w:tcW w:w="682" w:type="pct"/>
            <w:tcBorders>
              <w:top w:val="single" w:sz="4" w:space="0" w:color="auto"/>
              <w:left w:val="nil"/>
              <w:bottom w:val="single" w:sz="4" w:space="0" w:color="auto"/>
              <w:right w:val="single" w:sz="4" w:space="0" w:color="auto"/>
            </w:tcBorders>
            <w:shd w:val="clear" w:color="auto" w:fill="auto"/>
            <w:vAlign w:val="center"/>
            <w:hideMark/>
          </w:tcPr>
          <w:p w14:paraId="2A84C2E9" w14:textId="4B8D805C" w:rsidR="00782692" w:rsidRPr="00B14308" w:rsidRDefault="00B14308" w:rsidP="00782692">
            <w:pPr>
              <w:jc w:val="center"/>
              <w:rPr>
                <w:rFonts w:eastAsia="Times New Roman"/>
                <w:b/>
                <w:bCs/>
                <w:color w:val="000000"/>
                <w:kern w:val="0"/>
                <w:sz w:val="22"/>
                <w:szCs w:val="22"/>
                <w:lang w:eastAsia="en-US"/>
              </w:rPr>
            </w:pPr>
            <w:r w:rsidRPr="00B14308">
              <w:rPr>
                <w:b/>
                <w:bCs/>
                <w:sz w:val="22"/>
                <w:szCs w:val="22"/>
              </w:rPr>
              <w:t>Value Executed in 2025 incl. VAT (VND)</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42363BA3" w14:textId="062CADFE" w:rsidR="00782692" w:rsidRPr="00B14308" w:rsidRDefault="00B14308" w:rsidP="00782692">
            <w:pPr>
              <w:jc w:val="center"/>
              <w:rPr>
                <w:rFonts w:eastAsia="Times New Roman"/>
                <w:b/>
                <w:bCs/>
                <w:color w:val="000000"/>
                <w:kern w:val="0"/>
                <w:sz w:val="22"/>
                <w:szCs w:val="22"/>
                <w:lang w:eastAsia="en-US"/>
              </w:rPr>
            </w:pPr>
            <w:r w:rsidRPr="00B14308">
              <w:rPr>
                <w:b/>
                <w:bCs/>
                <w:sz w:val="22"/>
                <w:szCs w:val="22"/>
              </w:rPr>
              <w:t>% of Total Assets (2,750,782,843,401 VND)</w:t>
            </w:r>
          </w:p>
        </w:tc>
      </w:tr>
      <w:tr w:rsidR="00782692" w:rsidRPr="00782692" w14:paraId="33613DE9" w14:textId="77777777" w:rsidTr="00782692">
        <w:trPr>
          <w:trHeight w:val="876"/>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A9D7064" w14:textId="77777777"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 </w:t>
            </w:r>
          </w:p>
        </w:tc>
        <w:tc>
          <w:tcPr>
            <w:tcW w:w="4786" w:type="pct"/>
            <w:gridSpan w:val="9"/>
            <w:tcBorders>
              <w:top w:val="single" w:sz="4" w:space="0" w:color="auto"/>
              <w:left w:val="nil"/>
              <w:bottom w:val="single" w:sz="4" w:space="0" w:color="auto"/>
              <w:right w:val="single" w:sz="4" w:space="0" w:color="auto"/>
            </w:tcBorders>
            <w:shd w:val="clear" w:color="auto" w:fill="auto"/>
            <w:vAlign w:val="center"/>
            <w:hideMark/>
          </w:tcPr>
          <w:p w14:paraId="54ED6C51" w14:textId="77777777" w:rsidR="00782692" w:rsidRPr="00782692" w:rsidRDefault="00782692" w:rsidP="00782692">
            <w:pPr>
              <w:rPr>
                <w:rFonts w:eastAsia="Times New Roman"/>
                <w:b/>
                <w:bCs/>
                <w:color w:val="000000"/>
                <w:kern w:val="0"/>
                <w:sz w:val="22"/>
                <w:szCs w:val="22"/>
                <w:lang w:eastAsia="en-US"/>
              </w:rPr>
            </w:pPr>
            <w:r w:rsidRPr="00782692">
              <w:rPr>
                <w:rFonts w:eastAsia="Times New Roman"/>
                <w:b/>
                <w:bCs/>
                <w:color w:val="000000"/>
                <w:kern w:val="0"/>
                <w:sz w:val="22"/>
                <w:szCs w:val="22"/>
                <w:lang w:eastAsia="en-US"/>
              </w:rPr>
              <w:t>Transactions valued at 35% or more of total assets; or loan, lending, or asset sale agreements valued at &gt;10% of total assets as recorded in the most recent financial statements between the Company and shareholders owning 51% or more of the total voting shares.</w:t>
            </w:r>
          </w:p>
        </w:tc>
      </w:tr>
      <w:tr w:rsidR="009577D3" w:rsidRPr="00782692" w14:paraId="3AA01AE9" w14:textId="77777777" w:rsidTr="00CB681B">
        <w:trPr>
          <w:trHeight w:val="1464"/>
        </w:trPr>
        <w:tc>
          <w:tcPr>
            <w:tcW w:w="214" w:type="pct"/>
            <w:tcBorders>
              <w:top w:val="single" w:sz="4" w:space="0" w:color="auto"/>
              <w:left w:val="single" w:sz="4" w:space="0" w:color="auto"/>
              <w:bottom w:val="single" w:sz="4" w:space="0" w:color="auto"/>
              <w:right w:val="single" w:sz="4" w:space="0" w:color="auto"/>
            </w:tcBorders>
            <w:shd w:val="clear" w:color="auto" w:fill="auto"/>
            <w:vAlign w:val="center"/>
          </w:tcPr>
          <w:p w14:paraId="3490EF5C" w14:textId="77777777" w:rsidR="009577D3" w:rsidRPr="00782692" w:rsidRDefault="009577D3" w:rsidP="009577D3">
            <w:pPr>
              <w:jc w:val="center"/>
              <w:rPr>
                <w:rFonts w:eastAsia="Times New Roman"/>
                <w:b/>
                <w:bCs/>
                <w:color w:val="000000"/>
                <w:kern w:val="0"/>
                <w:sz w:val="22"/>
                <w:szCs w:val="22"/>
                <w:lang w:eastAsia="en-US"/>
              </w:rPr>
            </w:pPr>
            <w:r>
              <w:rPr>
                <w:b/>
                <w:bCs/>
                <w:color w:val="000000"/>
                <w:sz w:val="22"/>
                <w:szCs w:val="22"/>
              </w:rPr>
              <w:t>1</w:t>
            </w:r>
          </w:p>
        </w:tc>
        <w:tc>
          <w:tcPr>
            <w:tcW w:w="758" w:type="pct"/>
            <w:tcBorders>
              <w:top w:val="single" w:sz="4" w:space="0" w:color="auto"/>
              <w:left w:val="nil"/>
              <w:bottom w:val="single" w:sz="4" w:space="0" w:color="auto"/>
              <w:right w:val="single" w:sz="4" w:space="0" w:color="auto"/>
            </w:tcBorders>
            <w:shd w:val="clear" w:color="auto" w:fill="auto"/>
            <w:vAlign w:val="center"/>
          </w:tcPr>
          <w:p w14:paraId="373B5C7D" w14:textId="553E2350" w:rsidR="009577D3" w:rsidRPr="00782692" w:rsidRDefault="00127946" w:rsidP="009577D3">
            <w:pPr>
              <w:rPr>
                <w:rFonts w:eastAsia="Times New Roman"/>
                <w:b/>
                <w:bCs/>
                <w:color w:val="000000"/>
                <w:kern w:val="0"/>
                <w:sz w:val="22"/>
                <w:szCs w:val="22"/>
                <w:lang w:eastAsia="en-US"/>
              </w:rPr>
            </w:pPr>
            <w:r>
              <w:rPr>
                <w:b/>
                <w:bCs/>
                <w:color w:val="000000"/>
                <w:sz w:val="22"/>
                <w:szCs w:val="22"/>
              </w:rPr>
              <w:t>Vietnam National Coal and Mineral Industries Holding Corporation Limited</w:t>
            </w:r>
            <w:r w:rsidR="009577D3">
              <w:rPr>
                <w:b/>
                <w:bCs/>
                <w:color w:val="000000"/>
                <w:sz w:val="22"/>
                <w:szCs w:val="22"/>
              </w:rPr>
              <w:t xml:space="preserve"> (TKV)</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B57E67F" w14:textId="77777777" w:rsidR="009577D3" w:rsidRPr="00782692" w:rsidRDefault="009577D3" w:rsidP="009577D3">
            <w:pPr>
              <w:jc w:val="center"/>
              <w:rPr>
                <w:rFonts w:eastAsia="Times New Roman"/>
                <w:color w:val="000000"/>
                <w:kern w:val="0"/>
                <w:sz w:val="22"/>
                <w:szCs w:val="22"/>
                <w:lang w:eastAsia="en-US"/>
              </w:rPr>
            </w:pPr>
            <w:r>
              <w:rPr>
                <w:b/>
                <w:bCs/>
                <w:color w:val="000000"/>
                <w:sz w:val="22"/>
                <w:szCs w:val="22"/>
              </w:rPr>
              <w:t>5700100256</w:t>
            </w:r>
          </w:p>
        </w:tc>
        <w:tc>
          <w:tcPr>
            <w:tcW w:w="515" w:type="pct"/>
            <w:tcBorders>
              <w:top w:val="single" w:sz="4" w:space="0" w:color="auto"/>
              <w:left w:val="nil"/>
              <w:bottom w:val="single" w:sz="4" w:space="0" w:color="auto"/>
              <w:right w:val="single" w:sz="4" w:space="0" w:color="auto"/>
            </w:tcBorders>
            <w:shd w:val="clear" w:color="auto" w:fill="auto"/>
            <w:vAlign w:val="center"/>
          </w:tcPr>
          <w:p w14:paraId="76329417" w14:textId="77777777" w:rsidR="009577D3" w:rsidRPr="00782692" w:rsidRDefault="009577D3" w:rsidP="009577D3">
            <w:pPr>
              <w:jc w:val="center"/>
              <w:rPr>
                <w:rFonts w:eastAsia="Times New Roman"/>
                <w:color w:val="000000"/>
                <w:kern w:val="0"/>
                <w:sz w:val="22"/>
                <w:szCs w:val="22"/>
                <w:lang w:eastAsia="en-US"/>
              </w:rPr>
            </w:pPr>
            <w:r>
              <w:rPr>
                <w:b/>
                <w:bCs/>
                <w:color w:val="000000"/>
                <w:sz w:val="22"/>
                <w:szCs w:val="22"/>
              </w:rPr>
              <w:t>No. 3 Duong Dinh Nghe Street, Yen Hoa Ward, Cau Giay District, Hanoi</w:t>
            </w:r>
          </w:p>
        </w:tc>
        <w:tc>
          <w:tcPr>
            <w:tcW w:w="417" w:type="pct"/>
            <w:tcBorders>
              <w:top w:val="single" w:sz="4" w:space="0" w:color="auto"/>
              <w:left w:val="nil"/>
              <w:bottom w:val="single" w:sz="4" w:space="0" w:color="auto"/>
              <w:right w:val="single" w:sz="4" w:space="0" w:color="auto"/>
            </w:tcBorders>
            <w:shd w:val="clear" w:color="auto" w:fill="auto"/>
            <w:vAlign w:val="center"/>
          </w:tcPr>
          <w:p w14:paraId="0D681D3C" w14:textId="77777777" w:rsidR="009577D3" w:rsidRPr="00782692" w:rsidRDefault="009577D3" w:rsidP="009577D3">
            <w:pPr>
              <w:jc w:val="center"/>
              <w:rPr>
                <w:rFonts w:eastAsia="Times New Roman"/>
                <w:color w:val="000000"/>
                <w:kern w:val="0"/>
                <w:sz w:val="22"/>
                <w:szCs w:val="22"/>
                <w:lang w:eastAsia="en-US"/>
              </w:rPr>
            </w:pPr>
            <w:r>
              <w:rPr>
                <w:b/>
                <w:bCs/>
                <w:color w:val="000000"/>
                <w:sz w:val="22"/>
                <w:szCs w:val="22"/>
              </w:rPr>
              <w:t>Major shareholder (holding 65% of the company's charter capital)</w:t>
            </w:r>
          </w:p>
        </w:tc>
        <w:tc>
          <w:tcPr>
            <w:tcW w:w="367" w:type="pct"/>
            <w:tcBorders>
              <w:top w:val="single" w:sz="4" w:space="0" w:color="auto"/>
              <w:left w:val="nil"/>
              <w:bottom w:val="single" w:sz="4" w:space="0" w:color="auto"/>
              <w:right w:val="single" w:sz="4" w:space="0" w:color="auto"/>
            </w:tcBorders>
            <w:shd w:val="clear" w:color="auto" w:fill="auto"/>
            <w:vAlign w:val="center"/>
          </w:tcPr>
          <w:p w14:paraId="6E364968" w14:textId="77777777" w:rsidR="009577D3" w:rsidRPr="009577D3" w:rsidRDefault="009577D3" w:rsidP="00282C13">
            <w:pPr>
              <w:jc w:val="center"/>
              <w:rPr>
                <w:rFonts w:eastAsia="Times New Roman"/>
                <w:color w:val="000000"/>
                <w:kern w:val="0"/>
                <w:sz w:val="18"/>
                <w:szCs w:val="18"/>
                <w:lang w:eastAsia="en-US"/>
              </w:rPr>
            </w:pPr>
            <w:r w:rsidRPr="009577D3">
              <w:rPr>
                <w:b/>
                <w:bCs/>
                <w:color w:val="000000"/>
                <w:sz w:val="18"/>
                <w:szCs w:val="18"/>
              </w:rPr>
              <w:t>Coal mining, screening, and processing contract for 2025</w:t>
            </w:r>
          </w:p>
        </w:tc>
        <w:tc>
          <w:tcPr>
            <w:tcW w:w="529" w:type="pct"/>
            <w:tcBorders>
              <w:top w:val="single" w:sz="4" w:space="0" w:color="auto"/>
              <w:left w:val="nil"/>
              <w:bottom w:val="single" w:sz="4" w:space="0" w:color="auto"/>
              <w:right w:val="single" w:sz="4" w:space="0" w:color="auto"/>
            </w:tcBorders>
            <w:shd w:val="clear" w:color="auto" w:fill="auto"/>
            <w:vAlign w:val="center"/>
          </w:tcPr>
          <w:p w14:paraId="33AB06FB" w14:textId="17116B09" w:rsidR="009577D3" w:rsidRPr="00B14308" w:rsidRDefault="00B14308" w:rsidP="009577D3">
            <w:pPr>
              <w:jc w:val="center"/>
              <w:rPr>
                <w:rFonts w:eastAsia="Times New Roman"/>
                <w:b/>
                <w:bCs/>
                <w:color w:val="000000"/>
                <w:kern w:val="0"/>
                <w:sz w:val="22"/>
                <w:szCs w:val="22"/>
                <w:lang w:eastAsia="en-US"/>
              </w:rPr>
            </w:pPr>
            <w:r w:rsidRPr="00B14308">
              <w:rPr>
                <w:b/>
                <w:bCs/>
                <w:sz w:val="22"/>
                <w:szCs w:val="22"/>
              </w:rPr>
              <w:t>Master agreement</w:t>
            </w:r>
          </w:p>
        </w:tc>
        <w:tc>
          <w:tcPr>
            <w:tcW w:w="392" w:type="pct"/>
            <w:tcBorders>
              <w:top w:val="nil"/>
              <w:left w:val="nil"/>
              <w:bottom w:val="single" w:sz="4" w:space="0" w:color="auto"/>
              <w:right w:val="single" w:sz="4" w:space="0" w:color="auto"/>
            </w:tcBorders>
            <w:shd w:val="clear" w:color="auto" w:fill="auto"/>
            <w:vAlign w:val="center"/>
          </w:tcPr>
          <w:p w14:paraId="433789C0" w14:textId="77777777" w:rsidR="009577D3" w:rsidRPr="00782692" w:rsidRDefault="009577D3" w:rsidP="009577D3">
            <w:pPr>
              <w:jc w:val="center"/>
              <w:rPr>
                <w:rFonts w:eastAsia="Times New Roman"/>
                <w:color w:val="000000"/>
                <w:kern w:val="0"/>
                <w:sz w:val="20"/>
                <w:szCs w:val="20"/>
                <w:lang w:eastAsia="en-US"/>
              </w:rPr>
            </w:pPr>
          </w:p>
        </w:tc>
        <w:tc>
          <w:tcPr>
            <w:tcW w:w="682" w:type="pct"/>
            <w:tcBorders>
              <w:top w:val="nil"/>
              <w:left w:val="nil"/>
              <w:bottom w:val="single" w:sz="4" w:space="0" w:color="auto"/>
              <w:right w:val="single" w:sz="4" w:space="0" w:color="auto"/>
            </w:tcBorders>
            <w:shd w:val="clear" w:color="auto" w:fill="auto"/>
            <w:vAlign w:val="center"/>
          </w:tcPr>
          <w:p w14:paraId="44AC57ED" w14:textId="77777777" w:rsidR="009577D3" w:rsidRPr="00782692" w:rsidRDefault="009577D3" w:rsidP="009577D3">
            <w:pPr>
              <w:jc w:val="right"/>
              <w:rPr>
                <w:rFonts w:eastAsia="Times New Roman"/>
                <w:color w:val="000000"/>
                <w:kern w:val="0"/>
                <w:sz w:val="24"/>
                <w:szCs w:val="24"/>
                <w:lang w:eastAsia="en-US"/>
              </w:rPr>
            </w:pPr>
          </w:p>
        </w:tc>
        <w:tc>
          <w:tcPr>
            <w:tcW w:w="656" w:type="pct"/>
            <w:tcBorders>
              <w:top w:val="nil"/>
              <w:left w:val="nil"/>
              <w:bottom w:val="single" w:sz="4" w:space="0" w:color="auto"/>
              <w:right w:val="single" w:sz="4" w:space="0" w:color="auto"/>
            </w:tcBorders>
            <w:shd w:val="clear" w:color="auto" w:fill="auto"/>
            <w:vAlign w:val="center"/>
          </w:tcPr>
          <w:p w14:paraId="22B5FC63" w14:textId="77777777" w:rsidR="009577D3" w:rsidRPr="00782692" w:rsidRDefault="009577D3" w:rsidP="009577D3">
            <w:pPr>
              <w:jc w:val="center"/>
              <w:rPr>
                <w:rFonts w:eastAsia="Times New Roman"/>
                <w:color w:val="000000"/>
                <w:kern w:val="0"/>
                <w:sz w:val="24"/>
                <w:szCs w:val="24"/>
                <w:lang w:eastAsia="en-US"/>
              </w:rPr>
            </w:pPr>
          </w:p>
        </w:tc>
      </w:tr>
      <w:tr w:rsidR="00782692" w:rsidRPr="00782692" w14:paraId="42A18FB7" w14:textId="77777777" w:rsidTr="009577D3">
        <w:trPr>
          <w:trHeight w:val="1464"/>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B353849" w14:textId="77777777"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1.1</w:t>
            </w:r>
          </w:p>
        </w:tc>
        <w:tc>
          <w:tcPr>
            <w:tcW w:w="758" w:type="pct"/>
            <w:tcBorders>
              <w:top w:val="nil"/>
              <w:left w:val="nil"/>
              <w:bottom w:val="single" w:sz="4" w:space="0" w:color="auto"/>
              <w:right w:val="single" w:sz="4" w:space="0" w:color="auto"/>
            </w:tcBorders>
            <w:shd w:val="clear" w:color="000000" w:fill="FFFFFF"/>
            <w:vAlign w:val="center"/>
            <w:hideMark/>
          </w:tcPr>
          <w:p w14:paraId="33BD019E" w14:textId="10068CA9" w:rsidR="00782692" w:rsidRPr="00782692" w:rsidRDefault="00782692" w:rsidP="00782692">
            <w:pPr>
              <w:rPr>
                <w:rFonts w:eastAsia="Times New Roman"/>
                <w:b/>
                <w:bCs/>
                <w:color w:val="000000"/>
                <w:kern w:val="0"/>
                <w:sz w:val="22"/>
                <w:szCs w:val="22"/>
                <w:lang w:eastAsia="en-US"/>
              </w:rPr>
            </w:pPr>
            <w:r w:rsidRPr="00782692">
              <w:rPr>
                <w:rFonts w:eastAsia="Times New Roman"/>
                <w:b/>
                <w:bCs/>
                <w:color w:val="000000"/>
                <w:kern w:val="0"/>
                <w:sz w:val="22"/>
                <w:szCs w:val="22"/>
                <w:lang w:eastAsia="en-US"/>
              </w:rPr>
              <w:t xml:space="preserve">Branch of </w:t>
            </w:r>
            <w:r w:rsidR="00127946">
              <w:rPr>
                <w:rFonts w:eastAsia="Times New Roman"/>
                <w:b/>
                <w:bCs/>
                <w:color w:val="000000"/>
                <w:kern w:val="0"/>
                <w:sz w:val="22"/>
                <w:szCs w:val="22"/>
                <w:lang w:eastAsia="en-US"/>
              </w:rPr>
              <w:t>Vietnam National Coal and Mineral Industries Holding Corporation Limited</w:t>
            </w:r>
            <w:r w:rsidRPr="00782692">
              <w:rPr>
                <w:rFonts w:eastAsia="Times New Roman"/>
                <w:b/>
                <w:bCs/>
                <w:color w:val="000000"/>
                <w:kern w:val="0"/>
                <w:sz w:val="22"/>
                <w:szCs w:val="22"/>
                <w:lang w:eastAsia="en-US"/>
              </w:rPr>
              <w:t xml:space="preserve"> - Cam Pha Port and Warehousing Company Vinacomin</w:t>
            </w:r>
          </w:p>
        </w:tc>
        <w:tc>
          <w:tcPr>
            <w:tcW w:w="470" w:type="pct"/>
            <w:tcBorders>
              <w:top w:val="nil"/>
              <w:left w:val="nil"/>
              <w:bottom w:val="single" w:sz="4" w:space="0" w:color="auto"/>
              <w:right w:val="single" w:sz="4" w:space="0" w:color="auto"/>
            </w:tcBorders>
            <w:shd w:val="clear" w:color="000000" w:fill="FFFFFF"/>
            <w:vAlign w:val="center"/>
            <w:hideMark/>
          </w:tcPr>
          <w:p w14:paraId="74F3CD9B"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5700100256-001</w:t>
            </w:r>
          </w:p>
        </w:tc>
        <w:tc>
          <w:tcPr>
            <w:tcW w:w="515" w:type="pct"/>
            <w:tcBorders>
              <w:top w:val="nil"/>
              <w:left w:val="nil"/>
              <w:bottom w:val="single" w:sz="4" w:space="0" w:color="auto"/>
              <w:right w:val="single" w:sz="4" w:space="0" w:color="auto"/>
            </w:tcBorders>
            <w:shd w:val="clear" w:color="000000" w:fill="FFFFFF"/>
            <w:vAlign w:val="center"/>
            <w:hideMark/>
          </w:tcPr>
          <w:p w14:paraId="4823B0E3" w14:textId="2EF4244B" w:rsidR="00782692" w:rsidRPr="00B14308" w:rsidRDefault="00B14308" w:rsidP="00782692">
            <w:pPr>
              <w:jc w:val="center"/>
              <w:rPr>
                <w:rFonts w:eastAsia="Times New Roman"/>
                <w:color w:val="000000"/>
                <w:kern w:val="0"/>
                <w:sz w:val="22"/>
                <w:szCs w:val="22"/>
                <w:lang w:eastAsia="en-US"/>
              </w:rPr>
            </w:pPr>
            <w:r w:rsidRPr="00B14308">
              <w:rPr>
                <w:sz w:val="22"/>
                <w:szCs w:val="22"/>
              </w:rPr>
              <w:t>Group 93, Area 9B, Cua Ong Ward, Quang Ninh</w:t>
            </w:r>
          </w:p>
        </w:tc>
        <w:tc>
          <w:tcPr>
            <w:tcW w:w="417" w:type="pct"/>
            <w:vMerge w:val="restart"/>
            <w:tcBorders>
              <w:top w:val="nil"/>
              <w:left w:val="single" w:sz="4" w:space="0" w:color="auto"/>
              <w:bottom w:val="single" w:sz="4" w:space="0" w:color="auto"/>
              <w:right w:val="single" w:sz="4" w:space="0" w:color="auto"/>
            </w:tcBorders>
            <w:shd w:val="clear" w:color="auto" w:fill="auto"/>
            <w:vAlign w:val="center"/>
            <w:hideMark/>
          </w:tcPr>
          <w:p w14:paraId="1C45DECA"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367" w:type="pct"/>
            <w:tcBorders>
              <w:top w:val="nil"/>
              <w:left w:val="nil"/>
              <w:bottom w:val="single" w:sz="4" w:space="0" w:color="auto"/>
              <w:right w:val="single" w:sz="4" w:space="0" w:color="auto"/>
            </w:tcBorders>
            <w:shd w:val="clear" w:color="auto" w:fill="auto"/>
            <w:vAlign w:val="center"/>
            <w:hideMark/>
          </w:tcPr>
          <w:p w14:paraId="3F80BB8E"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529" w:type="pct"/>
            <w:tcBorders>
              <w:top w:val="nil"/>
              <w:left w:val="nil"/>
              <w:bottom w:val="single" w:sz="4" w:space="0" w:color="auto"/>
              <w:right w:val="single" w:sz="4" w:space="0" w:color="auto"/>
            </w:tcBorders>
            <w:shd w:val="clear" w:color="auto" w:fill="auto"/>
            <w:vAlign w:val="center"/>
            <w:hideMark/>
          </w:tcPr>
          <w:p w14:paraId="48A81E10"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392" w:type="pct"/>
            <w:tcBorders>
              <w:top w:val="nil"/>
              <w:left w:val="nil"/>
              <w:bottom w:val="single" w:sz="4" w:space="0" w:color="auto"/>
              <w:right w:val="single" w:sz="4" w:space="0" w:color="auto"/>
            </w:tcBorders>
            <w:shd w:val="clear" w:color="auto" w:fill="auto"/>
            <w:vAlign w:val="center"/>
            <w:hideMark/>
          </w:tcPr>
          <w:p w14:paraId="74961FBB"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682" w:type="pct"/>
            <w:tcBorders>
              <w:top w:val="nil"/>
              <w:left w:val="nil"/>
              <w:bottom w:val="single" w:sz="4" w:space="0" w:color="auto"/>
              <w:right w:val="single" w:sz="4" w:space="0" w:color="auto"/>
            </w:tcBorders>
            <w:shd w:val="clear" w:color="auto" w:fill="auto"/>
            <w:vAlign w:val="center"/>
            <w:hideMark/>
          </w:tcPr>
          <w:p w14:paraId="3E4C338F" w14:textId="77777777" w:rsidR="00782692" w:rsidRPr="00782692" w:rsidRDefault="00782692" w:rsidP="00782692">
            <w:pPr>
              <w:jc w:val="right"/>
              <w:rPr>
                <w:rFonts w:eastAsia="Times New Roman"/>
                <w:color w:val="000000"/>
                <w:kern w:val="0"/>
                <w:sz w:val="24"/>
                <w:szCs w:val="24"/>
                <w:lang w:eastAsia="en-US"/>
              </w:rPr>
            </w:pPr>
            <w:r w:rsidRPr="00782692">
              <w:rPr>
                <w:rFonts w:eastAsia="Times New Roman"/>
                <w:color w:val="000000"/>
                <w:kern w:val="0"/>
                <w:sz w:val="24"/>
                <w:szCs w:val="24"/>
                <w:lang w:eastAsia="en-US"/>
              </w:rPr>
              <w:t> </w:t>
            </w:r>
          </w:p>
        </w:tc>
        <w:tc>
          <w:tcPr>
            <w:tcW w:w="656" w:type="pct"/>
            <w:tcBorders>
              <w:top w:val="nil"/>
              <w:left w:val="nil"/>
              <w:bottom w:val="single" w:sz="4" w:space="0" w:color="auto"/>
              <w:right w:val="single" w:sz="4" w:space="0" w:color="auto"/>
            </w:tcBorders>
            <w:shd w:val="clear" w:color="auto" w:fill="auto"/>
            <w:vAlign w:val="center"/>
            <w:hideMark/>
          </w:tcPr>
          <w:p w14:paraId="0C62BAB6" w14:textId="77777777" w:rsidR="00782692" w:rsidRPr="00782692" w:rsidRDefault="00782692" w:rsidP="00782692">
            <w:pPr>
              <w:jc w:val="center"/>
              <w:rPr>
                <w:rFonts w:eastAsia="Times New Roman"/>
                <w:color w:val="000000"/>
                <w:kern w:val="0"/>
                <w:sz w:val="24"/>
                <w:szCs w:val="24"/>
                <w:lang w:eastAsia="en-US"/>
              </w:rPr>
            </w:pPr>
            <w:r w:rsidRPr="00782692">
              <w:rPr>
                <w:rFonts w:eastAsia="Times New Roman"/>
                <w:color w:val="000000"/>
                <w:kern w:val="0"/>
                <w:sz w:val="24"/>
                <w:szCs w:val="24"/>
                <w:lang w:eastAsia="en-US"/>
              </w:rPr>
              <w:t> </w:t>
            </w:r>
          </w:p>
        </w:tc>
      </w:tr>
      <w:tr w:rsidR="00782692" w:rsidRPr="00782692" w14:paraId="4F6DAD91" w14:textId="77777777" w:rsidTr="009577D3">
        <w:trPr>
          <w:trHeight w:val="1140"/>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B1330C7" w14:textId="60B35313" w:rsidR="00782692" w:rsidRPr="00782692" w:rsidRDefault="00127946" w:rsidP="00782692">
            <w:pPr>
              <w:jc w:val="center"/>
              <w:rPr>
                <w:rFonts w:eastAsia="Times New Roman"/>
                <w:color w:val="000000"/>
                <w:kern w:val="0"/>
                <w:sz w:val="22"/>
                <w:szCs w:val="22"/>
                <w:lang w:eastAsia="en-US"/>
              </w:rPr>
            </w:pPr>
            <w:r>
              <w:rPr>
                <w:rFonts w:eastAsia="Times New Roman"/>
                <w:color w:val="000000"/>
                <w:kern w:val="0"/>
                <w:sz w:val="22"/>
                <w:szCs w:val="22"/>
                <w:lang w:eastAsia="en-US"/>
              </w:rPr>
              <w:lastRenderedPageBreak/>
              <w:t>-</w:t>
            </w:r>
          </w:p>
        </w:tc>
        <w:tc>
          <w:tcPr>
            <w:tcW w:w="758" w:type="pct"/>
            <w:tcBorders>
              <w:top w:val="nil"/>
              <w:left w:val="nil"/>
              <w:bottom w:val="single" w:sz="4" w:space="0" w:color="auto"/>
              <w:right w:val="single" w:sz="4" w:space="0" w:color="auto"/>
            </w:tcBorders>
            <w:shd w:val="clear" w:color="000000" w:fill="FFFFFF"/>
            <w:vAlign w:val="center"/>
            <w:hideMark/>
          </w:tcPr>
          <w:p w14:paraId="3A431F34" w14:textId="3928F1BD" w:rsidR="00782692" w:rsidRPr="00782692" w:rsidRDefault="00782692" w:rsidP="00782692">
            <w:pPr>
              <w:rPr>
                <w:rFonts w:eastAsia="Times New Roman"/>
                <w:color w:val="000000"/>
                <w:kern w:val="0"/>
                <w:sz w:val="22"/>
                <w:szCs w:val="22"/>
                <w:lang w:eastAsia="en-US"/>
              </w:rPr>
            </w:pPr>
            <w:r w:rsidRPr="00782692">
              <w:rPr>
                <w:rFonts w:eastAsia="Times New Roman"/>
                <w:color w:val="000000"/>
                <w:kern w:val="0"/>
                <w:sz w:val="22"/>
                <w:szCs w:val="22"/>
                <w:lang w:eastAsia="en-US"/>
              </w:rPr>
              <w:t>Contract Number 06/2025/H</w:t>
            </w:r>
            <w:r w:rsidR="002704C2">
              <w:rPr>
                <w:rFonts w:eastAsia="Times New Roman"/>
                <w:color w:val="000000"/>
                <w:kern w:val="0"/>
                <w:sz w:val="22"/>
                <w:szCs w:val="22"/>
                <w:lang w:eastAsia="en-US"/>
              </w:rPr>
              <w:t>D</w:t>
            </w:r>
            <w:r w:rsidRPr="00782692">
              <w:rPr>
                <w:rFonts w:eastAsia="Times New Roman"/>
                <w:color w:val="000000"/>
                <w:kern w:val="0"/>
                <w:sz w:val="22"/>
                <w:szCs w:val="22"/>
                <w:lang w:eastAsia="en-US"/>
              </w:rPr>
              <w:t>/KVCP-T</w:t>
            </w:r>
            <w:r w:rsidR="002704C2">
              <w:rPr>
                <w:rFonts w:eastAsia="Times New Roman"/>
                <w:color w:val="000000"/>
                <w:kern w:val="0"/>
                <w:sz w:val="22"/>
                <w:szCs w:val="22"/>
                <w:lang w:eastAsia="en-US"/>
              </w:rPr>
              <w:t>D</w:t>
            </w:r>
            <w:r w:rsidRPr="00782692">
              <w:rPr>
                <w:rFonts w:eastAsia="Times New Roman"/>
                <w:color w:val="000000"/>
                <w:kern w:val="0"/>
                <w:sz w:val="22"/>
                <w:szCs w:val="22"/>
                <w:lang w:eastAsia="en-US"/>
              </w:rPr>
              <w:t>NCS dated December 25, 2024</w:t>
            </w:r>
          </w:p>
        </w:tc>
        <w:tc>
          <w:tcPr>
            <w:tcW w:w="470" w:type="pct"/>
            <w:tcBorders>
              <w:top w:val="nil"/>
              <w:left w:val="nil"/>
              <w:bottom w:val="single" w:sz="4" w:space="0" w:color="auto"/>
              <w:right w:val="single" w:sz="4" w:space="0" w:color="auto"/>
            </w:tcBorders>
            <w:shd w:val="clear" w:color="000000" w:fill="FFFFFF"/>
            <w:vAlign w:val="center"/>
            <w:hideMark/>
          </w:tcPr>
          <w:p w14:paraId="3C10F0B9"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515" w:type="pct"/>
            <w:tcBorders>
              <w:top w:val="nil"/>
              <w:left w:val="nil"/>
              <w:bottom w:val="single" w:sz="4" w:space="0" w:color="auto"/>
              <w:right w:val="single" w:sz="4" w:space="0" w:color="auto"/>
            </w:tcBorders>
            <w:shd w:val="clear" w:color="000000" w:fill="FFFFFF"/>
            <w:vAlign w:val="center"/>
            <w:hideMark/>
          </w:tcPr>
          <w:p w14:paraId="70EFB315"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417" w:type="pct"/>
            <w:vMerge/>
            <w:tcBorders>
              <w:top w:val="nil"/>
              <w:left w:val="single" w:sz="4" w:space="0" w:color="auto"/>
              <w:bottom w:val="single" w:sz="4" w:space="0" w:color="auto"/>
              <w:right w:val="single" w:sz="4" w:space="0" w:color="auto"/>
            </w:tcBorders>
            <w:vAlign w:val="center"/>
            <w:hideMark/>
          </w:tcPr>
          <w:p w14:paraId="36B63094" w14:textId="77777777" w:rsidR="00782692" w:rsidRPr="00782692" w:rsidRDefault="00782692" w:rsidP="00782692">
            <w:pPr>
              <w:rPr>
                <w:rFonts w:eastAsia="Times New Roman"/>
                <w:color w:val="000000"/>
                <w:kern w:val="0"/>
                <w:sz w:val="22"/>
                <w:szCs w:val="22"/>
                <w:lang w:eastAsia="en-US"/>
              </w:rPr>
            </w:pPr>
          </w:p>
        </w:tc>
        <w:tc>
          <w:tcPr>
            <w:tcW w:w="367" w:type="pct"/>
            <w:tcBorders>
              <w:top w:val="nil"/>
              <w:left w:val="nil"/>
              <w:bottom w:val="single" w:sz="4" w:space="0" w:color="auto"/>
              <w:right w:val="single" w:sz="4" w:space="0" w:color="auto"/>
            </w:tcBorders>
            <w:shd w:val="clear" w:color="auto" w:fill="auto"/>
            <w:vAlign w:val="center"/>
            <w:hideMark/>
          </w:tcPr>
          <w:p w14:paraId="067272AA" w14:textId="2EB22CF0" w:rsidR="00782692" w:rsidRPr="00B14308" w:rsidRDefault="00B14308" w:rsidP="00782692">
            <w:pPr>
              <w:jc w:val="center"/>
              <w:rPr>
                <w:rFonts w:eastAsia="Times New Roman"/>
                <w:color w:val="000000"/>
                <w:kern w:val="0"/>
                <w:sz w:val="22"/>
                <w:szCs w:val="22"/>
                <w:lang w:eastAsia="en-US"/>
              </w:rPr>
            </w:pPr>
            <w:r w:rsidRPr="00B14308">
              <w:rPr>
                <w:sz w:val="22"/>
                <w:szCs w:val="22"/>
              </w:rPr>
              <w:t>Coal trading (mining output)</w:t>
            </w:r>
          </w:p>
        </w:tc>
        <w:tc>
          <w:tcPr>
            <w:tcW w:w="529" w:type="pct"/>
            <w:tcBorders>
              <w:top w:val="nil"/>
              <w:left w:val="nil"/>
              <w:bottom w:val="single" w:sz="4" w:space="0" w:color="auto"/>
              <w:right w:val="single" w:sz="4" w:space="0" w:color="auto"/>
            </w:tcBorders>
            <w:shd w:val="clear" w:color="auto" w:fill="auto"/>
            <w:vAlign w:val="center"/>
            <w:hideMark/>
          </w:tcPr>
          <w:p w14:paraId="6FA58F83" w14:textId="64B6D8F0" w:rsidR="00782692" w:rsidRPr="00B14308" w:rsidRDefault="00B14308" w:rsidP="00782692">
            <w:pPr>
              <w:jc w:val="center"/>
              <w:rPr>
                <w:rFonts w:eastAsia="Times New Roman"/>
                <w:color w:val="000000"/>
                <w:kern w:val="0"/>
                <w:sz w:val="22"/>
                <w:szCs w:val="22"/>
                <w:lang w:eastAsia="en-US"/>
              </w:rPr>
            </w:pPr>
            <w:r w:rsidRPr="00B14308">
              <w:rPr>
                <w:sz w:val="22"/>
                <w:szCs w:val="22"/>
              </w:rPr>
              <w:t>Master agreement</w:t>
            </w:r>
          </w:p>
        </w:tc>
        <w:tc>
          <w:tcPr>
            <w:tcW w:w="392" w:type="pct"/>
            <w:tcBorders>
              <w:top w:val="nil"/>
              <w:left w:val="nil"/>
              <w:bottom w:val="single" w:sz="4" w:space="0" w:color="auto"/>
              <w:right w:val="single" w:sz="4" w:space="0" w:color="auto"/>
            </w:tcBorders>
            <w:shd w:val="clear" w:color="auto" w:fill="auto"/>
            <w:vAlign w:val="center"/>
            <w:hideMark/>
          </w:tcPr>
          <w:p w14:paraId="3D7F97CA"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2025</w:t>
            </w:r>
          </w:p>
        </w:tc>
        <w:tc>
          <w:tcPr>
            <w:tcW w:w="682" w:type="pct"/>
            <w:tcBorders>
              <w:top w:val="nil"/>
              <w:left w:val="nil"/>
              <w:bottom w:val="single" w:sz="4" w:space="0" w:color="auto"/>
              <w:right w:val="single" w:sz="4" w:space="0" w:color="auto"/>
            </w:tcBorders>
            <w:shd w:val="clear" w:color="auto" w:fill="auto"/>
            <w:vAlign w:val="center"/>
            <w:hideMark/>
          </w:tcPr>
          <w:p w14:paraId="62EEFC51" w14:textId="77777777" w:rsidR="00782692" w:rsidRPr="00782692" w:rsidRDefault="00782692" w:rsidP="00782692">
            <w:pPr>
              <w:jc w:val="right"/>
              <w:rPr>
                <w:rFonts w:eastAsia="Times New Roman"/>
                <w:color w:val="000000"/>
                <w:kern w:val="0"/>
                <w:sz w:val="24"/>
                <w:szCs w:val="24"/>
                <w:lang w:eastAsia="en-US"/>
              </w:rPr>
            </w:pPr>
            <w:r w:rsidRPr="00782692">
              <w:rPr>
                <w:rFonts w:eastAsia="Times New Roman"/>
                <w:color w:val="000000"/>
                <w:kern w:val="0"/>
                <w:sz w:val="24"/>
                <w:szCs w:val="24"/>
                <w:lang w:eastAsia="en-US"/>
              </w:rPr>
              <w:t>1,656,609,495,303</w:t>
            </w:r>
          </w:p>
        </w:tc>
        <w:tc>
          <w:tcPr>
            <w:tcW w:w="656" w:type="pct"/>
            <w:tcBorders>
              <w:top w:val="nil"/>
              <w:left w:val="nil"/>
              <w:bottom w:val="single" w:sz="4" w:space="0" w:color="auto"/>
              <w:right w:val="single" w:sz="4" w:space="0" w:color="auto"/>
            </w:tcBorders>
            <w:shd w:val="clear" w:color="auto" w:fill="auto"/>
            <w:vAlign w:val="center"/>
            <w:hideMark/>
          </w:tcPr>
          <w:p w14:paraId="0552AAC3" w14:textId="77777777" w:rsidR="00782692" w:rsidRPr="00782692" w:rsidRDefault="00782692" w:rsidP="00782692">
            <w:pPr>
              <w:jc w:val="center"/>
              <w:rPr>
                <w:rFonts w:eastAsia="Times New Roman"/>
                <w:b/>
                <w:bCs/>
                <w:color w:val="000000"/>
                <w:kern w:val="0"/>
                <w:sz w:val="24"/>
                <w:szCs w:val="24"/>
                <w:lang w:eastAsia="en-US"/>
              </w:rPr>
            </w:pPr>
            <w:r w:rsidRPr="00782692">
              <w:rPr>
                <w:rFonts w:eastAsia="Times New Roman"/>
                <w:b/>
                <w:bCs/>
                <w:color w:val="000000"/>
                <w:kern w:val="0"/>
                <w:sz w:val="24"/>
                <w:szCs w:val="24"/>
                <w:lang w:eastAsia="en-US"/>
              </w:rPr>
              <w:t>60.22%</w:t>
            </w:r>
          </w:p>
        </w:tc>
      </w:tr>
      <w:tr w:rsidR="00782692" w:rsidRPr="00782692" w14:paraId="229AA2FA" w14:textId="77777777" w:rsidTr="009577D3">
        <w:trPr>
          <w:trHeight w:val="1332"/>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DA86C64" w14:textId="77777777" w:rsidR="00782692" w:rsidRPr="00782692" w:rsidRDefault="009577D3" w:rsidP="00782692">
            <w:pPr>
              <w:jc w:val="center"/>
              <w:rPr>
                <w:rFonts w:eastAsia="Times New Roman"/>
                <w:b/>
                <w:bCs/>
                <w:color w:val="000000"/>
                <w:kern w:val="0"/>
                <w:sz w:val="22"/>
                <w:szCs w:val="22"/>
                <w:lang w:eastAsia="en-US"/>
              </w:rPr>
            </w:pPr>
            <w:r>
              <w:rPr>
                <w:rFonts w:eastAsia="Times New Roman"/>
                <w:b/>
                <w:bCs/>
                <w:color w:val="000000"/>
                <w:kern w:val="0"/>
                <w:sz w:val="22"/>
                <w:szCs w:val="22"/>
                <w:lang w:eastAsia="en-US"/>
              </w:rPr>
              <w:lastRenderedPageBreak/>
              <w:t>1.2</w:t>
            </w:r>
          </w:p>
        </w:tc>
        <w:tc>
          <w:tcPr>
            <w:tcW w:w="758" w:type="pct"/>
            <w:tcBorders>
              <w:top w:val="nil"/>
              <w:left w:val="nil"/>
              <w:bottom w:val="single" w:sz="4" w:space="0" w:color="auto"/>
              <w:right w:val="single" w:sz="4" w:space="0" w:color="auto"/>
            </w:tcBorders>
            <w:shd w:val="clear" w:color="000000" w:fill="FFFFFF"/>
            <w:vAlign w:val="center"/>
            <w:hideMark/>
          </w:tcPr>
          <w:p w14:paraId="01531492" w14:textId="2713F608" w:rsidR="00782692" w:rsidRPr="00782692" w:rsidRDefault="00782692" w:rsidP="00782692">
            <w:pPr>
              <w:rPr>
                <w:rFonts w:eastAsia="Times New Roman"/>
                <w:b/>
                <w:bCs/>
                <w:color w:val="000000"/>
                <w:kern w:val="0"/>
                <w:sz w:val="22"/>
                <w:szCs w:val="22"/>
                <w:lang w:eastAsia="en-US"/>
              </w:rPr>
            </w:pPr>
            <w:r w:rsidRPr="00782692">
              <w:rPr>
                <w:rFonts w:eastAsia="Times New Roman"/>
                <w:b/>
                <w:bCs/>
                <w:color w:val="000000"/>
                <w:kern w:val="0"/>
                <w:sz w:val="22"/>
                <w:szCs w:val="22"/>
                <w:lang w:eastAsia="en-US"/>
              </w:rPr>
              <w:t xml:space="preserve">Branch of </w:t>
            </w:r>
            <w:r w:rsidR="00127946">
              <w:rPr>
                <w:rFonts w:eastAsia="Times New Roman"/>
                <w:b/>
                <w:bCs/>
                <w:color w:val="000000"/>
                <w:kern w:val="0"/>
                <w:sz w:val="22"/>
                <w:szCs w:val="22"/>
                <w:lang w:eastAsia="en-US"/>
              </w:rPr>
              <w:t>Vietnam National Coal and Mineral Industries Holding Corporation Limited</w:t>
            </w:r>
            <w:r w:rsidRPr="00782692">
              <w:rPr>
                <w:rFonts w:eastAsia="Times New Roman"/>
                <w:b/>
                <w:bCs/>
                <w:color w:val="000000"/>
                <w:kern w:val="0"/>
                <w:sz w:val="22"/>
                <w:szCs w:val="22"/>
                <w:lang w:eastAsia="en-US"/>
              </w:rPr>
              <w:t xml:space="preserve"> - </w:t>
            </w:r>
            <w:r w:rsidR="00127946">
              <w:rPr>
                <w:rFonts w:eastAsia="Times New Roman"/>
                <w:b/>
                <w:bCs/>
                <w:color w:val="000000"/>
                <w:kern w:val="0"/>
                <w:sz w:val="22"/>
                <w:szCs w:val="22"/>
                <w:lang w:eastAsia="en-US"/>
              </w:rPr>
              <w:t>Vinacomin - Cuaong Coal Preparation Company</w:t>
            </w:r>
          </w:p>
        </w:tc>
        <w:tc>
          <w:tcPr>
            <w:tcW w:w="470" w:type="pct"/>
            <w:tcBorders>
              <w:top w:val="nil"/>
              <w:left w:val="nil"/>
              <w:bottom w:val="single" w:sz="4" w:space="0" w:color="auto"/>
              <w:right w:val="single" w:sz="4" w:space="0" w:color="auto"/>
            </w:tcBorders>
            <w:shd w:val="clear" w:color="000000" w:fill="FFFFFF"/>
            <w:vAlign w:val="center"/>
            <w:hideMark/>
          </w:tcPr>
          <w:p w14:paraId="6B48C927"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5700100256-033</w:t>
            </w:r>
          </w:p>
        </w:tc>
        <w:tc>
          <w:tcPr>
            <w:tcW w:w="515" w:type="pct"/>
            <w:tcBorders>
              <w:top w:val="nil"/>
              <w:left w:val="nil"/>
              <w:bottom w:val="single" w:sz="4" w:space="0" w:color="auto"/>
              <w:right w:val="single" w:sz="4" w:space="0" w:color="auto"/>
            </w:tcBorders>
            <w:shd w:val="clear" w:color="000000" w:fill="FFFFFF"/>
            <w:vAlign w:val="center"/>
            <w:hideMark/>
          </w:tcPr>
          <w:p w14:paraId="6259CC23"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Group 48, Area 4b2, Cua Ong Ward, Quang Ninh</w:t>
            </w:r>
          </w:p>
        </w:tc>
        <w:tc>
          <w:tcPr>
            <w:tcW w:w="417" w:type="pct"/>
            <w:vMerge/>
            <w:tcBorders>
              <w:top w:val="nil"/>
              <w:left w:val="single" w:sz="4" w:space="0" w:color="auto"/>
              <w:bottom w:val="single" w:sz="4" w:space="0" w:color="auto"/>
              <w:right w:val="single" w:sz="4" w:space="0" w:color="auto"/>
            </w:tcBorders>
            <w:vAlign w:val="center"/>
            <w:hideMark/>
          </w:tcPr>
          <w:p w14:paraId="29F9408B" w14:textId="77777777" w:rsidR="00782692" w:rsidRPr="00782692" w:rsidRDefault="00782692" w:rsidP="00782692">
            <w:pPr>
              <w:rPr>
                <w:rFonts w:eastAsia="Times New Roman"/>
                <w:color w:val="000000"/>
                <w:kern w:val="0"/>
                <w:sz w:val="22"/>
                <w:szCs w:val="22"/>
                <w:lang w:eastAsia="en-US"/>
              </w:rPr>
            </w:pPr>
          </w:p>
        </w:tc>
        <w:tc>
          <w:tcPr>
            <w:tcW w:w="367" w:type="pct"/>
            <w:tcBorders>
              <w:top w:val="nil"/>
              <w:left w:val="nil"/>
              <w:bottom w:val="single" w:sz="4" w:space="0" w:color="auto"/>
              <w:right w:val="single" w:sz="4" w:space="0" w:color="auto"/>
            </w:tcBorders>
            <w:shd w:val="clear" w:color="auto" w:fill="auto"/>
            <w:vAlign w:val="center"/>
            <w:hideMark/>
          </w:tcPr>
          <w:p w14:paraId="5A2DE890"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529" w:type="pct"/>
            <w:tcBorders>
              <w:top w:val="nil"/>
              <w:left w:val="nil"/>
              <w:bottom w:val="single" w:sz="4" w:space="0" w:color="auto"/>
              <w:right w:val="single" w:sz="4" w:space="0" w:color="auto"/>
            </w:tcBorders>
            <w:shd w:val="clear" w:color="auto" w:fill="auto"/>
            <w:vAlign w:val="center"/>
            <w:hideMark/>
          </w:tcPr>
          <w:p w14:paraId="2E3FD4E0"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392" w:type="pct"/>
            <w:tcBorders>
              <w:top w:val="nil"/>
              <w:left w:val="nil"/>
              <w:bottom w:val="single" w:sz="4" w:space="0" w:color="auto"/>
              <w:right w:val="single" w:sz="4" w:space="0" w:color="auto"/>
            </w:tcBorders>
            <w:shd w:val="clear" w:color="auto" w:fill="auto"/>
            <w:vAlign w:val="center"/>
            <w:hideMark/>
          </w:tcPr>
          <w:p w14:paraId="61D652D1"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682" w:type="pct"/>
            <w:tcBorders>
              <w:top w:val="nil"/>
              <w:left w:val="nil"/>
              <w:bottom w:val="single" w:sz="4" w:space="0" w:color="auto"/>
              <w:right w:val="single" w:sz="4" w:space="0" w:color="auto"/>
            </w:tcBorders>
            <w:shd w:val="clear" w:color="auto" w:fill="auto"/>
            <w:vAlign w:val="center"/>
            <w:hideMark/>
          </w:tcPr>
          <w:p w14:paraId="7633F3AA" w14:textId="77777777" w:rsidR="00782692" w:rsidRPr="00782692" w:rsidRDefault="00782692" w:rsidP="00782692">
            <w:pPr>
              <w:jc w:val="right"/>
              <w:rPr>
                <w:rFonts w:eastAsia="Times New Roman"/>
                <w:color w:val="000000"/>
                <w:kern w:val="0"/>
                <w:sz w:val="24"/>
                <w:szCs w:val="24"/>
                <w:lang w:eastAsia="en-US"/>
              </w:rPr>
            </w:pPr>
            <w:r w:rsidRPr="00782692">
              <w:rPr>
                <w:rFonts w:eastAsia="Times New Roman"/>
                <w:color w:val="000000"/>
                <w:kern w:val="0"/>
                <w:sz w:val="24"/>
                <w:szCs w:val="24"/>
                <w:lang w:eastAsia="en-US"/>
              </w:rPr>
              <w:t> </w:t>
            </w:r>
          </w:p>
        </w:tc>
        <w:tc>
          <w:tcPr>
            <w:tcW w:w="656" w:type="pct"/>
            <w:tcBorders>
              <w:top w:val="nil"/>
              <w:left w:val="nil"/>
              <w:bottom w:val="single" w:sz="4" w:space="0" w:color="auto"/>
              <w:right w:val="single" w:sz="4" w:space="0" w:color="auto"/>
            </w:tcBorders>
            <w:shd w:val="clear" w:color="auto" w:fill="auto"/>
            <w:vAlign w:val="center"/>
            <w:hideMark/>
          </w:tcPr>
          <w:p w14:paraId="4217B57F" w14:textId="77777777" w:rsidR="00782692" w:rsidRPr="00782692" w:rsidRDefault="00782692" w:rsidP="00782692">
            <w:pPr>
              <w:jc w:val="center"/>
              <w:rPr>
                <w:rFonts w:eastAsia="Times New Roman"/>
                <w:b/>
                <w:bCs/>
                <w:color w:val="000000"/>
                <w:kern w:val="0"/>
                <w:sz w:val="24"/>
                <w:szCs w:val="24"/>
                <w:lang w:eastAsia="en-US"/>
              </w:rPr>
            </w:pPr>
            <w:r w:rsidRPr="00782692">
              <w:rPr>
                <w:rFonts w:eastAsia="Times New Roman"/>
                <w:b/>
                <w:bCs/>
                <w:color w:val="000000"/>
                <w:kern w:val="0"/>
                <w:sz w:val="24"/>
                <w:szCs w:val="24"/>
                <w:lang w:eastAsia="en-US"/>
              </w:rPr>
              <w:t> </w:t>
            </w:r>
          </w:p>
        </w:tc>
      </w:tr>
      <w:tr w:rsidR="00782692" w:rsidRPr="00782692" w14:paraId="2BD7B960" w14:textId="77777777" w:rsidTr="009577D3">
        <w:trPr>
          <w:trHeight w:val="816"/>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16B227F" w14:textId="60EBBC8D" w:rsidR="00782692" w:rsidRPr="00782692" w:rsidRDefault="00127946" w:rsidP="00782692">
            <w:pPr>
              <w:jc w:val="center"/>
              <w:rPr>
                <w:rFonts w:eastAsia="Times New Roman"/>
                <w:color w:val="000000"/>
                <w:kern w:val="0"/>
                <w:sz w:val="22"/>
                <w:szCs w:val="22"/>
                <w:lang w:eastAsia="en-US"/>
              </w:rPr>
            </w:pPr>
            <w:r>
              <w:rPr>
                <w:rFonts w:eastAsia="Times New Roman"/>
                <w:color w:val="000000"/>
                <w:kern w:val="0"/>
                <w:sz w:val="22"/>
                <w:szCs w:val="22"/>
                <w:lang w:eastAsia="en-US"/>
              </w:rPr>
              <w:t>-</w:t>
            </w:r>
          </w:p>
        </w:tc>
        <w:tc>
          <w:tcPr>
            <w:tcW w:w="758" w:type="pct"/>
            <w:tcBorders>
              <w:top w:val="nil"/>
              <w:left w:val="nil"/>
              <w:bottom w:val="single" w:sz="4" w:space="0" w:color="auto"/>
              <w:right w:val="single" w:sz="4" w:space="0" w:color="auto"/>
            </w:tcBorders>
            <w:shd w:val="clear" w:color="000000" w:fill="FFFFFF"/>
            <w:vAlign w:val="center"/>
            <w:hideMark/>
          </w:tcPr>
          <w:p w14:paraId="2617152A" w14:textId="009DCA71" w:rsidR="00782692" w:rsidRPr="00782692" w:rsidRDefault="00782692" w:rsidP="00782692">
            <w:pPr>
              <w:rPr>
                <w:rFonts w:eastAsia="Times New Roman"/>
                <w:color w:val="000000"/>
                <w:kern w:val="0"/>
                <w:sz w:val="22"/>
                <w:szCs w:val="22"/>
                <w:lang w:eastAsia="en-US"/>
              </w:rPr>
            </w:pPr>
            <w:r w:rsidRPr="00782692">
              <w:rPr>
                <w:rFonts w:eastAsia="Times New Roman"/>
                <w:color w:val="000000"/>
                <w:kern w:val="0"/>
                <w:sz w:val="22"/>
                <w:szCs w:val="22"/>
                <w:lang w:eastAsia="en-US"/>
              </w:rPr>
              <w:t>Contract Number 712/H</w:t>
            </w:r>
            <w:r w:rsidR="002704C2">
              <w:rPr>
                <w:rFonts w:eastAsia="Times New Roman"/>
                <w:color w:val="000000"/>
                <w:kern w:val="0"/>
                <w:sz w:val="22"/>
                <w:szCs w:val="22"/>
                <w:lang w:eastAsia="en-US"/>
              </w:rPr>
              <w:t>D</w:t>
            </w:r>
            <w:r w:rsidRPr="00782692">
              <w:rPr>
                <w:rFonts w:eastAsia="Times New Roman"/>
                <w:color w:val="000000"/>
                <w:kern w:val="0"/>
                <w:sz w:val="22"/>
                <w:szCs w:val="22"/>
                <w:lang w:eastAsia="en-US"/>
              </w:rPr>
              <w:t>-TTCO dated December 24, 2024</w:t>
            </w:r>
          </w:p>
        </w:tc>
        <w:tc>
          <w:tcPr>
            <w:tcW w:w="470" w:type="pct"/>
            <w:tcBorders>
              <w:top w:val="nil"/>
              <w:left w:val="nil"/>
              <w:bottom w:val="single" w:sz="4" w:space="0" w:color="auto"/>
              <w:right w:val="single" w:sz="4" w:space="0" w:color="auto"/>
            </w:tcBorders>
            <w:shd w:val="clear" w:color="000000" w:fill="FFFFFF"/>
            <w:vAlign w:val="center"/>
            <w:hideMark/>
          </w:tcPr>
          <w:p w14:paraId="5E93BA7B"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515" w:type="pct"/>
            <w:tcBorders>
              <w:top w:val="nil"/>
              <w:left w:val="nil"/>
              <w:bottom w:val="single" w:sz="4" w:space="0" w:color="auto"/>
              <w:right w:val="single" w:sz="4" w:space="0" w:color="auto"/>
            </w:tcBorders>
            <w:shd w:val="clear" w:color="000000" w:fill="FFFFFF"/>
            <w:vAlign w:val="center"/>
            <w:hideMark/>
          </w:tcPr>
          <w:p w14:paraId="6465F2CC"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417" w:type="pct"/>
            <w:vMerge/>
            <w:tcBorders>
              <w:top w:val="nil"/>
              <w:left w:val="single" w:sz="4" w:space="0" w:color="auto"/>
              <w:bottom w:val="single" w:sz="4" w:space="0" w:color="auto"/>
              <w:right w:val="single" w:sz="4" w:space="0" w:color="auto"/>
            </w:tcBorders>
            <w:vAlign w:val="center"/>
            <w:hideMark/>
          </w:tcPr>
          <w:p w14:paraId="36206E73" w14:textId="77777777" w:rsidR="00782692" w:rsidRPr="00782692" w:rsidRDefault="00782692" w:rsidP="00782692">
            <w:pPr>
              <w:rPr>
                <w:rFonts w:eastAsia="Times New Roman"/>
                <w:color w:val="000000"/>
                <w:kern w:val="0"/>
                <w:sz w:val="22"/>
                <w:szCs w:val="22"/>
                <w:lang w:eastAsia="en-US"/>
              </w:rPr>
            </w:pPr>
          </w:p>
        </w:tc>
        <w:tc>
          <w:tcPr>
            <w:tcW w:w="367" w:type="pct"/>
            <w:tcBorders>
              <w:top w:val="nil"/>
              <w:left w:val="nil"/>
              <w:bottom w:val="single" w:sz="4" w:space="0" w:color="auto"/>
              <w:right w:val="single" w:sz="4" w:space="0" w:color="auto"/>
            </w:tcBorders>
            <w:shd w:val="clear" w:color="auto" w:fill="auto"/>
            <w:vAlign w:val="center"/>
            <w:hideMark/>
          </w:tcPr>
          <w:p w14:paraId="153A12AA" w14:textId="1C15E019" w:rsidR="00782692" w:rsidRPr="00B14308" w:rsidRDefault="00B14308" w:rsidP="00782692">
            <w:pPr>
              <w:jc w:val="center"/>
              <w:rPr>
                <w:rFonts w:eastAsia="Times New Roman"/>
                <w:color w:val="000000"/>
                <w:kern w:val="0"/>
                <w:sz w:val="22"/>
                <w:szCs w:val="22"/>
                <w:lang w:eastAsia="en-US"/>
              </w:rPr>
            </w:pPr>
            <w:r w:rsidRPr="00B14308">
              <w:rPr>
                <w:sz w:val="22"/>
                <w:szCs w:val="22"/>
              </w:rPr>
              <w:t>Coal trading (mining output)</w:t>
            </w:r>
          </w:p>
        </w:tc>
        <w:tc>
          <w:tcPr>
            <w:tcW w:w="529" w:type="pct"/>
            <w:tcBorders>
              <w:top w:val="nil"/>
              <w:left w:val="nil"/>
              <w:bottom w:val="single" w:sz="4" w:space="0" w:color="auto"/>
              <w:right w:val="single" w:sz="4" w:space="0" w:color="auto"/>
            </w:tcBorders>
            <w:shd w:val="clear" w:color="auto" w:fill="auto"/>
            <w:vAlign w:val="center"/>
            <w:hideMark/>
          </w:tcPr>
          <w:p w14:paraId="6FEAB1E9" w14:textId="36DBFE8B" w:rsidR="00782692" w:rsidRPr="00782692" w:rsidRDefault="00B14308" w:rsidP="00782692">
            <w:pPr>
              <w:jc w:val="center"/>
              <w:rPr>
                <w:rFonts w:eastAsia="Times New Roman"/>
                <w:color w:val="000000"/>
                <w:kern w:val="0"/>
                <w:sz w:val="20"/>
                <w:szCs w:val="20"/>
                <w:lang w:eastAsia="en-US"/>
              </w:rPr>
            </w:pPr>
            <w:r w:rsidRPr="00B14308">
              <w:rPr>
                <w:sz w:val="22"/>
                <w:szCs w:val="22"/>
              </w:rPr>
              <w:t>Master agreement</w:t>
            </w:r>
          </w:p>
        </w:tc>
        <w:tc>
          <w:tcPr>
            <w:tcW w:w="392" w:type="pct"/>
            <w:tcBorders>
              <w:top w:val="nil"/>
              <w:left w:val="nil"/>
              <w:bottom w:val="single" w:sz="4" w:space="0" w:color="auto"/>
              <w:right w:val="single" w:sz="4" w:space="0" w:color="auto"/>
            </w:tcBorders>
            <w:shd w:val="clear" w:color="auto" w:fill="auto"/>
            <w:vAlign w:val="center"/>
            <w:hideMark/>
          </w:tcPr>
          <w:p w14:paraId="19B833A7"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2025</w:t>
            </w:r>
          </w:p>
        </w:tc>
        <w:tc>
          <w:tcPr>
            <w:tcW w:w="682" w:type="pct"/>
            <w:tcBorders>
              <w:top w:val="nil"/>
              <w:left w:val="nil"/>
              <w:bottom w:val="single" w:sz="4" w:space="0" w:color="auto"/>
              <w:right w:val="single" w:sz="4" w:space="0" w:color="auto"/>
            </w:tcBorders>
            <w:shd w:val="clear" w:color="auto" w:fill="auto"/>
            <w:vAlign w:val="center"/>
            <w:hideMark/>
          </w:tcPr>
          <w:p w14:paraId="4AA258D2" w14:textId="77777777" w:rsidR="00782692" w:rsidRPr="00782692" w:rsidRDefault="00782692" w:rsidP="00782692">
            <w:pPr>
              <w:jc w:val="right"/>
              <w:rPr>
                <w:rFonts w:eastAsia="Times New Roman"/>
                <w:color w:val="000000"/>
                <w:kern w:val="0"/>
                <w:sz w:val="24"/>
                <w:szCs w:val="24"/>
                <w:lang w:eastAsia="en-US"/>
              </w:rPr>
            </w:pPr>
            <w:r w:rsidRPr="00782692">
              <w:rPr>
                <w:rFonts w:eastAsia="Times New Roman"/>
                <w:color w:val="000000"/>
                <w:kern w:val="0"/>
                <w:sz w:val="24"/>
                <w:szCs w:val="24"/>
                <w:lang w:eastAsia="en-US"/>
              </w:rPr>
              <w:t>3,808,813,883,793</w:t>
            </w:r>
          </w:p>
        </w:tc>
        <w:tc>
          <w:tcPr>
            <w:tcW w:w="656" w:type="pct"/>
            <w:tcBorders>
              <w:top w:val="nil"/>
              <w:left w:val="nil"/>
              <w:bottom w:val="single" w:sz="4" w:space="0" w:color="auto"/>
              <w:right w:val="single" w:sz="4" w:space="0" w:color="auto"/>
            </w:tcBorders>
            <w:shd w:val="clear" w:color="auto" w:fill="auto"/>
            <w:vAlign w:val="center"/>
            <w:hideMark/>
          </w:tcPr>
          <w:p w14:paraId="5136513F" w14:textId="77777777" w:rsidR="00782692" w:rsidRPr="00782692" w:rsidRDefault="00782692" w:rsidP="00782692">
            <w:pPr>
              <w:jc w:val="center"/>
              <w:rPr>
                <w:rFonts w:eastAsia="Times New Roman"/>
                <w:b/>
                <w:bCs/>
                <w:color w:val="000000"/>
                <w:kern w:val="0"/>
                <w:sz w:val="24"/>
                <w:szCs w:val="24"/>
                <w:lang w:eastAsia="en-US"/>
              </w:rPr>
            </w:pPr>
            <w:r w:rsidRPr="00782692">
              <w:rPr>
                <w:rFonts w:eastAsia="Times New Roman"/>
                <w:b/>
                <w:bCs/>
                <w:color w:val="000000"/>
                <w:kern w:val="0"/>
                <w:sz w:val="24"/>
                <w:szCs w:val="24"/>
                <w:lang w:eastAsia="en-US"/>
              </w:rPr>
              <w:t>138.46%</w:t>
            </w:r>
          </w:p>
        </w:tc>
      </w:tr>
      <w:tr w:rsidR="00782692" w:rsidRPr="00782692" w14:paraId="39C6B815" w14:textId="77777777" w:rsidTr="009577D3">
        <w:trPr>
          <w:trHeight w:val="1380"/>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DEF6966" w14:textId="77777777" w:rsidR="00782692" w:rsidRPr="00782692" w:rsidRDefault="009577D3" w:rsidP="00782692">
            <w:pPr>
              <w:jc w:val="center"/>
              <w:rPr>
                <w:rFonts w:eastAsia="Times New Roman"/>
                <w:b/>
                <w:bCs/>
                <w:color w:val="000000"/>
                <w:kern w:val="0"/>
                <w:sz w:val="22"/>
                <w:szCs w:val="22"/>
                <w:lang w:eastAsia="en-US"/>
              </w:rPr>
            </w:pPr>
            <w:r>
              <w:rPr>
                <w:rFonts w:eastAsia="Times New Roman"/>
                <w:b/>
                <w:bCs/>
                <w:color w:val="000000"/>
                <w:kern w:val="0"/>
                <w:sz w:val="22"/>
                <w:szCs w:val="22"/>
                <w:lang w:eastAsia="en-US"/>
              </w:rPr>
              <w:t>2</w:t>
            </w:r>
          </w:p>
        </w:tc>
        <w:tc>
          <w:tcPr>
            <w:tcW w:w="758" w:type="pct"/>
            <w:tcBorders>
              <w:top w:val="nil"/>
              <w:left w:val="nil"/>
              <w:bottom w:val="single" w:sz="4" w:space="0" w:color="auto"/>
              <w:right w:val="single" w:sz="4" w:space="0" w:color="auto"/>
            </w:tcBorders>
            <w:shd w:val="clear" w:color="000000" w:fill="FFFFFF"/>
            <w:vAlign w:val="center"/>
            <w:hideMark/>
          </w:tcPr>
          <w:p w14:paraId="34AB3982" w14:textId="64F1F606" w:rsidR="00782692" w:rsidRPr="00782692" w:rsidRDefault="000464CA" w:rsidP="00782692">
            <w:pPr>
              <w:rPr>
                <w:rFonts w:eastAsia="Times New Roman"/>
                <w:b/>
                <w:bCs/>
                <w:color w:val="000000"/>
                <w:kern w:val="0"/>
                <w:sz w:val="22"/>
                <w:szCs w:val="22"/>
                <w:lang w:eastAsia="en-US"/>
              </w:rPr>
            </w:pPr>
            <w:r w:rsidRPr="001B0C35">
              <w:rPr>
                <w:b/>
                <w:bCs/>
                <w:color w:val="000000"/>
                <w:sz w:val="22"/>
                <w:szCs w:val="22"/>
              </w:rPr>
              <w:t>Vinacomin - Materials trading joint stock Company</w:t>
            </w:r>
          </w:p>
        </w:tc>
        <w:tc>
          <w:tcPr>
            <w:tcW w:w="470" w:type="pct"/>
            <w:tcBorders>
              <w:top w:val="nil"/>
              <w:left w:val="nil"/>
              <w:bottom w:val="single" w:sz="4" w:space="0" w:color="auto"/>
              <w:right w:val="single" w:sz="4" w:space="0" w:color="auto"/>
            </w:tcBorders>
            <w:shd w:val="clear" w:color="000000" w:fill="FFFFFF"/>
            <w:vAlign w:val="center"/>
            <w:hideMark/>
          </w:tcPr>
          <w:p w14:paraId="27CA06B2"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5700100707</w:t>
            </w:r>
          </w:p>
        </w:tc>
        <w:tc>
          <w:tcPr>
            <w:tcW w:w="515" w:type="pct"/>
            <w:tcBorders>
              <w:top w:val="nil"/>
              <w:left w:val="nil"/>
              <w:bottom w:val="single" w:sz="4" w:space="0" w:color="auto"/>
              <w:right w:val="single" w:sz="4" w:space="0" w:color="auto"/>
            </w:tcBorders>
            <w:shd w:val="clear" w:color="000000" w:fill="FFFFFF"/>
            <w:vAlign w:val="center"/>
            <w:hideMark/>
          </w:tcPr>
          <w:p w14:paraId="0C6FA5AC"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Group 1, Zone 2, Ha Long Ward, Quang Ninh Province</w:t>
            </w:r>
          </w:p>
        </w:tc>
        <w:tc>
          <w:tcPr>
            <w:tcW w:w="417" w:type="pct"/>
            <w:tcBorders>
              <w:top w:val="nil"/>
              <w:left w:val="nil"/>
              <w:bottom w:val="single" w:sz="4" w:space="0" w:color="auto"/>
              <w:right w:val="single" w:sz="4" w:space="0" w:color="auto"/>
            </w:tcBorders>
            <w:shd w:val="clear" w:color="auto" w:fill="auto"/>
            <w:vAlign w:val="center"/>
            <w:hideMark/>
          </w:tcPr>
          <w:p w14:paraId="32336425" w14:textId="63C6B1B5" w:rsidR="00782692" w:rsidRPr="00B14308" w:rsidRDefault="00B14308" w:rsidP="00782692">
            <w:pPr>
              <w:jc w:val="center"/>
              <w:rPr>
                <w:rFonts w:eastAsia="Times New Roman"/>
                <w:color w:val="000000"/>
                <w:kern w:val="0"/>
                <w:sz w:val="22"/>
                <w:szCs w:val="22"/>
                <w:lang w:eastAsia="en-US"/>
              </w:rPr>
            </w:pPr>
            <w:r w:rsidRPr="00B14308">
              <w:rPr>
                <w:sz w:val="22"/>
                <w:szCs w:val="22"/>
              </w:rPr>
              <w:t>Subsidiary company (TKV holds 65% charter capital)</w:t>
            </w:r>
          </w:p>
        </w:tc>
        <w:tc>
          <w:tcPr>
            <w:tcW w:w="367" w:type="pct"/>
            <w:tcBorders>
              <w:top w:val="nil"/>
              <w:left w:val="nil"/>
              <w:bottom w:val="single" w:sz="4" w:space="0" w:color="auto"/>
              <w:right w:val="single" w:sz="4" w:space="0" w:color="auto"/>
            </w:tcBorders>
            <w:shd w:val="clear" w:color="auto" w:fill="auto"/>
            <w:vAlign w:val="center"/>
            <w:hideMark/>
          </w:tcPr>
          <w:p w14:paraId="78959CCE"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529" w:type="pct"/>
            <w:tcBorders>
              <w:top w:val="nil"/>
              <w:left w:val="nil"/>
              <w:bottom w:val="single" w:sz="4" w:space="0" w:color="auto"/>
              <w:right w:val="single" w:sz="4" w:space="0" w:color="auto"/>
            </w:tcBorders>
            <w:shd w:val="clear" w:color="auto" w:fill="auto"/>
            <w:vAlign w:val="center"/>
            <w:hideMark/>
          </w:tcPr>
          <w:p w14:paraId="1EAD81F9"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392" w:type="pct"/>
            <w:tcBorders>
              <w:top w:val="nil"/>
              <w:left w:val="nil"/>
              <w:bottom w:val="single" w:sz="4" w:space="0" w:color="auto"/>
              <w:right w:val="single" w:sz="4" w:space="0" w:color="auto"/>
            </w:tcBorders>
            <w:shd w:val="clear" w:color="auto" w:fill="auto"/>
            <w:vAlign w:val="center"/>
            <w:hideMark/>
          </w:tcPr>
          <w:p w14:paraId="0160001B"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682" w:type="pct"/>
            <w:tcBorders>
              <w:top w:val="nil"/>
              <w:left w:val="nil"/>
              <w:bottom w:val="single" w:sz="4" w:space="0" w:color="auto"/>
              <w:right w:val="single" w:sz="4" w:space="0" w:color="auto"/>
            </w:tcBorders>
            <w:shd w:val="clear" w:color="auto" w:fill="auto"/>
            <w:vAlign w:val="center"/>
            <w:hideMark/>
          </w:tcPr>
          <w:p w14:paraId="5AF0CCB2" w14:textId="77777777" w:rsidR="00782692" w:rsidRPr="00782692" w:rsidRDefault="00782692" w:rsidP="00782692">
            <w:pPr>
              <w:jc w:val="right"/>
              <w:rPr>
                <w:rFonts w:eastAsia="Times New Roman"/>
                <w:color w:val="000000"/>
                <w:kern w:val="0"/>
                <w:sz w:val="24"/>
                <w:szCs w:val="24"/>
                <w:lang w:eastAsia="en-US"/>
              </w:rPr>
            </w:pPr>
            <w:r w:rsidRPr="00782692">
              <w:rPr>
                <w:rFonts w:eastAsia="Times New Roman"/>
                <w:color w:val="000000"/>
                <w:kern w:val="0"/>
                <w:sz w:val="24"/>
                <w:szCs w:val="24"/>
                <w:lang w:eastAsia="en-US"/>
              </w:rPr>
              <w:t> </w:t>
            </w:r>
          </w:p>
        </w:tc>
        <w:tc>
          <w:tcPr>
            <w:tcW w:w="656" w:type="pct"/>
            <w:tcBorders>
              <w:top w:val="nil"/>
              <w:left w:val="nil"/>
              <w:bottom w:val="single" w:sz="4" w:space="0" w:color="auto"/>
              <w:right w:val="single" w:sz="4" w:space="0" w:color="auto"/>
            </w:tcBorders>
            <w:shd w:val="clear" w:color="auto" w:fill="auto"/>
            <w:vAlign w:val="center"/>
            <w:hideMark/>
          </w:tcPr>
          <w:p w14:paraId="62E9AE0B" w14:textId="77777777" w:rsidR="00782692" w:rsidRPr="00782692" w:rsidRDefault="00782692" w:rsidP="00782692">
            <w:pPr>
              <w:jc w:val="center"/>
              <w:rPr>
                <w:rFonts w:eastAsia="Times New Roman"/>
                <w:color w:val="000000"/>
                <w:kern w:val="0"/>
                <w:sz w:val="24"/>
                <w:szCs w:val="24"/>
                <w:lang w:eastAsia="en-US"/>
              </w:rPr>
            </w:pPr>
            <w:r w:rsidRPr="00782692">
              <w:rPr>
                <w:rFonts w:eastAsia="Times New Roman"/>
                <w:color w:val="000000"/>
                <w:kern w:val="0"/>
                <w:sz w:val="24"/>
                <w:szCs w:val="24"/>
                <w:lang w:eastAsia="en-US"/>
              </w:rPr>
              <w:t> </w:t>
            </w:r>
          </w:p>
        </w:tc>
      </w:tr>
      <w:tr w:rsidR="00782692" w:rsidRPr="00782692" w14:paraId="3D2F44E6" w14:textId="77777777" w:rsidTr="009577D3">
        <w:trPr>
          <w:trHeight w:val="852"/>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790E089" w14:textId="4FEE12C4" w:rsidR="00782692" w:rsidRPr="00782692" w:rsidRDefault="00127946" w:rsidP="00782692">
            <w:pPr>
              <w:jc w:val="center"/>
              <w:rPr>
                <w:rFonts w:eastAsia="Times New Roman"/>
                <w:color w:val="000000"/>
                <w:kern w:val="0"/>
                <w:sz w:val="22"/>
                <w:szCs w:val="22"/>
                <w:lang w:eastAsia="en-US"/>
              </w:rPr>
            </w:pPr>
            <w:r>
              <w:rPr>
                <w:rFonts w:eastAsia="Times New Roman"/>
                <w:color w:val="000000"/>
                <w:kern w:val="0"/>
                <w:sz w:val="22"/>
                <w:szCs w:val="22"/>
                <w:lang w:eastAsia="en-US"/>
              </w:rPr>
              <w:t>-</w:t>
            </w:r>
          </w:p>
        </w:tc>
        <w:tc>
          <w:tcPr>
            <w:tcW w:w="758" w:type="pct"/>
            <w:tcBorders>
              <w:top w:val="nil"/>
              <w:left w:val="nil"/>
              <w:bottom w:val="single" w:sz="4" w:space="0" w:color="auto"/>
              <w:right w:val="single" w:sz="4" w:space="0" w:color="auto"/>
            </w:tcBorders>
            <w:shd w:val="clear" w:color="000000" w:fill="FFFFFF"/>
            <w:vAlign w:val="center"/>
            <w:hideMark/>
          </w:tcPr>
          <w:p w14:paraId="2C02B89E" w14:textId="0A237E29" w:rsidR="00782692" w:rsidRPr="00782692" w:rsidRDefault="00782692" w:rsidP="00782692">
            <w:pPr>
              <w:rPr>
                <w:rFonts w:eastAsia="Times New Roman"/>
                <w:color w:val="000000"/>
                <w:kern w:val="0"/>
                <w:sz w:val="22"/>
                <w:szCs w:val="22"/>
                <w:lang w:eastAsia="en-US"/>
              </w:rPr>
            </w:pPr>
            <w:r w:rsidRPr="00782692">
              <w:rPr>
                <w:rFonts w:eastAsia="Times New Roman"/>
                <w:color w:val="000000"/>
                <w:kern w:val="0"/>
                <w:sz w:val="22"/>
                <w:szCs w:val="22"/>
                <w:lang w:eastAsia="en-US"/>
              </w:rPr>
              <w:t>Contract No. 21/H</w:t>
            </w:r>
            <w:r w:rsidR="002704C2">
              <w:rPr>
                <w:rFonts w:eastAsia="Times New Roman"/>
                <w:color w:val="000000"/>
                <w:kern w:val="0"/>
                <w:sz w:val="22"/>
                <w:szCs w:val="22"/>
                <w:lang w:eastAsia="en-US"/>
              </w:rPr>
              <w:t>D</w:t>
            </w:r>
            <w:r w:rsidRPr="00782692">
              <w:rPr>
                <w:rFonts w:eastAsia="Times New Roman"/>
                <w:color w:val="000000"/>
                <w:kern w:val="0"/>
                <w:sz w:val="22"/>
                <w:szCs w:val="22"/>
                <w:lang w:eastAsia="en-US"/>
              </w:rPr>
              <w:t>MB/T</w:t>
            </w:r>
            <w:r w:rsidR="002704C2">
              <w:rPr>
                <w:rFonts w:eastAsia="Times New Roman"/>
                <w:color w:val="000000"/>
                <w:kern w:val="0"/>
                <w:sz w:val="22"/>
                <w:szCs w:val="22"/>
                <w:lang w:eastAsia="en-US"/>
              </w:rPr>
              <w:t>D</w:t>
            </w:r>
            <w:r w:rsidRPr="00782692">
              <w:rPr>
                <w:rFonts w:eastAsia="Times New Roman"/>
                <w:color w:val="000000"/>
                <w:kern w:val="0"/>
                <w:sz w:val="22"/>
                <w:szCs w:val="22"/>
                <w:lang w:eastAsia="en-US"/>
              </w:rPr>
              <w:t>N-CS_MTS/2025 dated March 26, 2025</w:t>
            </w:r>
          </w:p>
        </w:tc>
        <w:tc>
          <w:tcPr>
            <w:tcW w:w="470" w:type="pct"/>
            <w:tcBorders>
              <w:top w:val="nil"/>
              <w:left w:val="nil"/>
              <w:bottom w:val="single" w:sz="4" w:space="0" w:color="auto"/>
              <w:right w:val="single" w:sz="4" w:space="0" w:color="auto"/>
            </w:tcBorders>
            <w:shd w:val="clear" w:color="000000" w:fill="FFFFFF"/>
            <w:vAlign w:val="center"/>
            <w:hideMark/>
          </w:tcPr>
          <w:p w14:paraId="7F715EDC"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515" w:type="pct"/>
            <w:tcBorders>
              <w:top w:val="nil"/>
              <w:left w:val="nil"/>
              <w:bottom w:val="single" w:sz="4" w:space="0" w:color="auto"/>
              <w:right w:val="single" w:sz="4" w:space="0" w:color="auto"/>
            </w:tcBorders>
            <w:shd w:val="clear" w:color="000000" w:fill="FFFFFF"/>
            <w:vAlign w:val="center"/>
            <w:hideMark/>
          </w:tcPr>
          <w:p w14:paraId="3B51197B"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417" w:type="pct"/>
            <w:tcBorders>
              <w:top w:val="nil"/>
              <w:left w:val="nil"/>
              <w:bottom w:val="single" w:sz="4" w:space="0" w:color="auto"/>
              <w:right w:val="single" w:sz="4" w:space="0" w:color="auto"/>
            </w:tcBorders>
            <w:shd w:val="clear" w:color="auto" w:fill="auto"/>
            <w:vAlign w:val="center"/>
            <w:hideMark/>
          </w:tcPr>
          <w:p w14:paraId="314B4B64"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367" w:type="pct"/>
            <w:tcBorders>
              <w:top w:val="nil"/>
              <w:left w:val="nil"/>
              <w:bottom w:val="single" w:sz="4" w:space="0" w:color="auto"/>
              <w:right w:val="single" w:sz="4" w:space="0" w:color="auto"/>
            </w:tcBorders>
            <w:shd w:val="clear" w:color="auto" w:fill="auto"/>
            <w:vAlign w:val="center"/>
            <w:hideMark/>
          </w:tcPr>
          <w:p w14:paraId="30980EA6" w14:textId="080F9936" w:rsidR="00782692" w:rsidRPr="00B14308" w:rsidRDefault="00B14308" w:rsidP="00782692">
            <w:pPr>
              <w:jc w:val="center"/>
              <w:rPr>
                <w:rFonts w:eastAsia="Times New Roman"/>
                <w:color w:val="000000"/>
                <w:kern w:val="0"/>
                <w:sz w:val="22"/>
                <w:szCs w:val="22"/>
                <w:lang w:eastAsia="en-US"/>
              </w:rPr>
            </w:pPr>
            <w:r w:rsidRPr="00B14308">
              <w:rPr>
                <w:sz w:val="22"/>
                <w:szCs w:val="22"/>
              </w:rPr>
              <w:t>Purchase and sale of diesel oil</w:t>
            </w:r>
          </w:p>
        </w:tc>
        <w:tc>
          <w:tcPr>
            <w:tcW w:w="529" w:type="pct"/>
            <w:tcBorders>
              <w:top w:val="nil"/>
              <w:left w:val="nil"/>
              <w:bottom w:val="single" w:sz="4" w:space="0" w:color="auto"/>
              <w:right w:val="single" w:sz="4" w:space="0" w:color="auto"/>
            </w:tcBorders>
            <w:shd w:val="clear" w:color="auto" w:fill="auto"/>
            <w:vAlign w:val="center"/>
            <w:hideMark/>
          </w:tcPr>
          <w:p w14:paraId="5476CF8B" w14:textId="7502DD91" w:rsidR="00782692" w:rsidRPr="00782692" w:rsidRDefault="00B14308" w:rsidP="00782692">
            <w:pPr>
              <w:jc w:val="center"/>
              <w:rPr>
                <w:rFonts w:eastAsia="Times New Roman"/>
                <w:color w:val="000000"/>
                <w:kern w:val="0"/>
                <w:sz w:val="20"/>
                <w:szCs w:val="20"/>
                <w:lang w:eastAsia="en-US"/>
              </w:rPr>
            </w:pPr>
            <w:r w:rsidRPr="00B14308">
              <w:rPr>
                <w:sz w:val="22"/>
                <w:szCs w:val="22"/>
              </w:rPr>
              <w:t>Master agreement</w:t>
            </w:r>
          </w:p>
        </w:tc>
        <w:tc>
          <w:tcPr>
            <w:tcW w:w="392" w:type="pct"/>
            <w:tcBorders>
              <w:top w:val="nil"/>
              <w:left w:val="nil"/>
              <w:bottom w:val="single" w:sz="4" w:space="0" w:color="auto"/>
              <w:right w:val="single" w:sz="4" w:space="0" w:color="auto"/>
            </w:tcBorders>
            <w:shd w:val="clear" w:color="auto" w:fill="auto"/>
            <w:vAlign w:val="center"/>
            <w:hideMark/>
          </w:tcPr>
          <w:p w14:paraId="6D04EE25" w14:textId="590B1763" w:rsidR="00782692" w:rsidRPr="00B14308" w:rsidRDefault="00B14308" w:rsidP="00782692">
            <w:pPr>
              <w:jc w:val="center"/>
              <w:rPr>
                <w:rFonts w:eastAsia="Times New Roman"/>
                <w:color w:val="000000"/>
                <w:kern w:val="0"/>
                <w:sz w:val="22"/>
                <w:szCs w:val="22"/>
                <w:lang w:eastAsia="en-US"/>
              </w:rPr>
            </w:pPr>
            <w:r w:rsidRPr="00B14308">
              <w:rPr>
                <w:sz w:val="22"/>
                <w:szCs w:val="22"/>
              </w:rPr>
              <w:t>Until 28/02/2026</w:t>
            </w:r>
          </w:p>
        </w:tc>
        <w:tc>
          <w:tcPr>
            <w:tcW w:w="682" w:type="pct"/>
            <w:tcBorders>
              <w:top w:val="nil"/>
              <w:left w:val="nil"/>
              <w:bottom w:val="single" w:sz="4" w:space="0" w:color="auto"/>
              <w:right w:val="single" w:sz="4" w:space="0" w:color="auto"/>
            </w:tcBorders>
            <w:shd w:val="clear" w:color="auto" w:fill="auto"/>
            <w:vAlign w:val="center"/>
            <w:hideMark/>
          </w:tcPr>
          <w:p w14:paraId="7130FBCC" w14:textId="77777777" w:rsidR="00782692" w:rsidRPr="00782692" w:rsidRDefault="00782692" w:rsidP="00782692">
            <w:pPr>
              <w:jc w:val="right"/>
              <w:rPr>
                <w:rFonts w:eastAsia="Times New Roman"/>
                <w:color w:val="000000"/>
                <w:kern w:val="0"/>
                <w:sz w:val="24"/>
                <w:szCs w:val="24"/>
                <w:lang w:eastAsia="en-US"/>
              </w:rPr>
            </w:pPr>
            <w:r w:rsidRPr="00782692">
              <w:rPr>
                <w:rFonts w:eastAsia="Times New Roman"/>
                <w:color w:val="000000"/>
                <w:kern w:val="0"/>
                <w:sz w:val="24"/>
                <w:szCs w:val="24"/>
                <w:lang w:eastAsia="en-US"/>
              </w:rPr>
              <w:t>725,481,261,944</w:t>
            </w:r>
          </w:p>
        </w:tc>
        <w:tc>
          <w:tcPr>
            <w:tcW w:w="656" w:type="pct"/>
            <w:tcBorders>
              <w:top w:val="nil"/>
              <w:left w:val="nil"/>
              <w:bottom w:val="single" w:sz="4" w:space="0" w:color="auto"/>
              <w:right w:val="single" w:sz="4" w:space="0" w:color="auto"/>
            </w:tcBorders>
            <w:shd w:val="clear" w:color="auto" w:fill="auto"/>
            <w:vAlign w:val="center"/>
            <w:hideMark/>
          </w:tcPr>
          <w:p w14:paraId="7F38B2C6" w14:textId="77777777" w:rsidR="00782692" w:rsidRPr="00782692" w:rsidRDefault="00782692" w:rsidP="00782692">
            <w:pPr>
              <w:jc w:val="center"/>
              <w:rPr>
                <w:rFonts w:eastAsia="Times New Roman"/>
                <w:b/>
                <w:bCs/>
                <w:color w:val="000000"/>
                <w:kern w:val="0"/>
                <w:sz w:val="24"/>
                <w:szCs w:val="24"/>
                <w:lang w:eastAsia="en-US"/>
              </w:rPr>
            </w:pPr>
            <w:r w:rsidRPr="00782692">
              <w:rPr>
                <w:rFonts w:eastAsia="Times New Roman"/>
                <w:b/>
                <w:bCs/>
                <w:color w:val="000000"/>
                <w:kern w:val="0"/>
                <w:sz w:val="24"/>
                <w:szCs w:val="24"/>
                <w:lang w:eastAsia="en-US"/>
              </w:rPr>
              <w:t>26.37%</w:t>
            </w:r>
          </w:p>
        </w:tc>
      </w:tr>
      <w:tr w:rsidR="00782692" w:rsidRPr="00782692" w14:paraId="0D1B764D" w14:textId="77777777" w:rsidTr="009577D3">
        <w:trPr>
          <w:trHeight w:val="1764"/>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97305D8" w14:textId="77777777" w:rsidR="00782692" w:rsidRPr="00782692" w:rsidRDefault="009577D3" w:rsidP="00782692">
            <w:pPr>
              <w:jc w:val="center"/>
              <w:rPr>
                <w:rFonts w:eastAsia="Times New Roman"/>
                <w:b/>
                <w:bCs/>
                <w:color w:val="000000"/>
                <w:kern w:val="0"/>
                <w:sz w:val="22"/>
                <w:szCs w:val="22"/>
                <w:lang w:eastAsia="en-US"/>
              </w:rPr>
            </w:pPr>
            <w:r>
              <w:rPr>
                <w:rFonts w:eastAsia="Times New Roman"/>
                <w:b/>
                <w:bCs/>
                <w:color w:val="000000"/>
                <w:kern w:val="0"/>
                <w:sz w:val="22"/>
                <w:szCs w:val="22"/>
                <w:lang w:eastAsia="en-US"/>
              </w:rPr>
              <w:lastRenderedPageBreak/>
              <w:t>3</w:t>
            </w:r>
          </w:p>
        </w:tc>
        <w:tc>
          <w:tcPr>
            <w:tcW w:w="758" w:type="pct"/>
            <w:tcBorders>
              <w:top w:val="nil"/>
              <w:left w:val="nil"/>
              <w:bottom w:val="single" w:sz="4" w:space="0" w:color="auto"/>
              <w:right w:val="single" w:sz="4" w:space="0" w:color="auto"/>
            </w:tcBorders>
            <w:shd w:val="clear" w:color="000000" w:fill="FFFFFF"/>
            <w:vAlign w:val="center"/>
            <w:hideMark/>
          </w:tcPr>
          <w:p w14:paraId="2CB40497" w14:textId="35D7B34F" w:rsidR="00782692" w:rsidRPr="00782692" w:rsidRDefault="000464CA" w:rsidP="00782692">
            <w:pPr>
              <w:rPr>
                <w:rFonts w:eastAsia="Times New Roman"/>
                <w:b/>
                <w:bCs/>
                <w:color w:val="000000"/>
                <w:kern w:val="0"/>
                <w:sz w:val="22"/>
                <w:szCs w:val="22"/>
                <w:lang w:eastAsia="en-US"/>
              </w:rPr>
            </w:pPr>
            <w:r w:rsidRPr="00C35452">
              <w:rPr>
                <w:b/>
                <w:bCs/>
                <w:color w:val="000000"/>
                <w:sz w:val="22"/>
                <w:szCs w:val="22"/>
              </w:rPr>
              <w:t>Vinacomin – Mining Chemical Industry Holding Corporation Limited</w:t>
            </w:r>
          </w:p>
        </w:tc>
        <w:tc>
          <w:tcPr>
            <w:tcW w:w="470" w:type="pct"/>
            <w:tcBorders>
              <w:top w:val="nil"/>
              <w:left w:val="nil"/>
              <w:bottom w:val="single" w:sz="4" w:space="0" w:color="auto"/>
              <w:right w:val="single" w:sz="4" w:space="0" w:color="auto"/>
            </w:tcBorders>
            <w:shd w:val="clear" w:color="000000" w:fill="FFFFFF"/>
            <w:vAlign w:val="center"/>
            <w:hideMark/>
          </w:tcPr>
          <w:p w14:paraId="1120D586"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1001050277</w:t>
            </w:r>
          </w:p>
        </w:tc>
        <w:tc>
          <w:tcPr>
            <w:tcW w:w="515" w:type="pct"/>
            <w:tcBorders>
              <w:top w:val="nil"/>
              <w:left w:val="nil"/>
              <w:bottom w:val="single" w:sz="4" w:space="0" w:color="auto"/>
              <w:right w:val="single" w:sz="4" w:space="0" w:color="auto"/>
            </w:tcBorders>
            <w:shd w:val="clear" w:color="000000" w:fill="FFFFFF"/>
            <w:vAlign w:val="center"/>
            <w:hideMark/>
          </w:tcPr>
          <w:p w14:paraId="33AC1FCA"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Phan Dinh Giot Street, Tuong Mai Ward, Hanoi City</w:t>
            </w:r>
          </w:p>
        </w:tc>
        <w:tc>
          <w:tcPr>
            <w:tcW w:w="417" w:type="pct"/>
            <w:tcBorders>
              <w:top w:val="nil"/>
              <w:left w:val="nil"/>
              <w:bottom w:val="single" w:sz="4" w:space="0" w:color="auto"/>
              <w:right w:val="single" w:sz="4" w:space="0" w:color="auto"/>
            </w:tcBorders>
            <w:shd w:val="clear" w:color="auto" w:fill="auto"/>
            <w:vAlign w:val="center"/>
            <w:hideMark/>
          </w:tcPr>
          <w:p w14:paraId="6D4C655E" w14:textId="2F2263D2" w:rsidR="00782692" w:rsidRPr="00B14308" w:rsidRDefault="00B14308" w:rsidP="00782692">
            <w:pPr>
              <w:jc w:val="center"/>
              <w:rPr>
                <w:rFonts w:eastAsia="Times New Roman"/>
                <w:color w:val="000000"/>
                <w:kern w:val="0"/>
                <w:sz w:val="22"/>
                <w:szCs w:val="22"/>
                <w:lang w:eastAsia="en-US"/>
              </w:rPr>
            </w:pPr>
            <w:r w:rsidRPr="00B14308">
              <w:rPr>
                <w:sz w:val="22"/>
                <w:szCs w:val="22"/>
              </w:rPr>
              <w:t>100% owned subsidiary of TKV</w:t>
            </w:r>
          </w:p>
        </w:tc>
        <w:tc>
          <w:tcPr>
            <w:tcW w:w="367" w:type="pct"/>
            <w:tcBorders>
              <w:top w:val="nil"/>
              <w:left w:val="nil"/>
              <w:bottom w:val="single" w:sz="4" w:space="0" w:color="auto"/>
              <w:right w:val="single" w:sz="4" w:space="0" w:color="auto"/>
            </w:tcBorders>
            <w:shd w:val="clear" w:color="auto" w:fill="auto"/>
            <w:vAlign w:val="center"/>
            <w:hideMark/>
          </w:tcPr>
          <w:p w14:paraId="26D9B0F3"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529" w:type="pct"/>
            <w:tcBorders>
              <w:top w:val="nil"/>
              <w:left w:val="nil"/>
              <w:bottom w:val="single" w:sz="4" w:space="0" w:color="auto"/>
              <w:right w:val="single" w:sz="4" w:space="0" w:color="auto"/>
            </w:tcBorders>
            <w:shd w:val="clear" w:color="auto" w:fill="auto"/>
            <w:vAlign w:val="center"/>
            <w:hideMark/>
          </w:tcPr>
          <w:p w14:paraId="0866200A"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392" w:type="pct"/>
            <w:tcBorders>
              <w:top w:val="nil"/>
              <w:left w:val="nil"/>
              <w:bottom w:val="single" w:sz="4" w:space="0" w:color="auto"/>
              <w:right w:val="single" w:sz="4" w:space="0" w:color="auto"/>
            </w:tcBorders>
            <w:shd w:val="clear" w:color="auto" w:fill="auto"/>
            <w:vAlign w:val="center"/>
            <w:hideMark/>
          </w:tcPr>
          <w:p w14:paraId="50E7D73B"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682" w:type="pct"/>
            <w:tcBorders>
              <w:top w:val="nil"/>
              <w:left w:val="nil"/>
              <w:bottom w:val="single" w:sz="4" w:space="0" w:color="auto"/>
              <w:right w:val="single" w:sz="4" w:space="0" w:color="auto"/>
            </w:tcBorders>
            <w:shd w:val="clear" w:color="auto" w:fill="auto"/>
            <w:vAlign w:val="center"/>
            <w:hideMark/>
          </w:tcPr>
          <w:p w14:paraId="6938C3BB" w14:textId="77777777" w:rsidR="00782692" w:rsidRPr="00782692" w:rsidRDefault="00782692" w:rsidP="00782692">
            <w:pPr>
              <w:jc w:val="right"/>
              <w:rPr>
                <w:rFonts w:eastAsia="Times New Roman"/>
                <w:color w:val="000000"/>
                <w:kern w:val="0"/>
                <w:sz w:val="24"/>
                <w:szCs w:val="24"/>
                <w:lang w:eastAsia="en-US"/>
              </w:rPr>
            </w:pPr>
            <w:r w:rsidRPr="00782692">
              <w:rPr>
                <w:rFonts w:eastAsia="Times New Roman"/>
                <w:color w:val="000000"/>
                <w:kern w:val="0"/>
                <w:sz w:val="24"/>
                <w:szCs w:val="24"/>
                <w:lang w:eastAsia="en-US"/>
              </w:rPr>
              <w:t> </w:t>
            </w:r>
          </w:p>
        </w:tc>
        <w:tc>
          <w:tcPr>
            <w:tcW w:w="656" w:type="pct"/>
            <w:tcBorders>
              <w:top w:val="nil"/>
              <w:left w:val="nil"/>
              <w:bottom w:val="single" w:sz="4" w:space="0" w:color="auto"/>
              <w:right w:val="single" w:sz="4" w:space="0" w:color="auto"/>
            </w:tcBorders>
            <w:shd w:val="clear" w:color="auto" w:fill="auto"/>
            <w:vAlign w:val="center"/>
            <w:hideMark/>
          </w:tcPr>
          <w:p w14:paraId="41B9B9D8" w14:textId="77777777" w:rsidR="00782692" w:rsidRPr="00782692" w:rsidRDefault="00782692" w:rsidP="00782692">
            <w:pPr>
              <w:jc w:val="center"/>
              <w:rPr>
                <w:rFonts w:eastAsia="Times New Roman"/>
                <w:color w:val="000000"/>
                <w:kern w:val="0"/>
                <w:sz w:val="24"/>
                <w:szCs w:val="24"/>
                <w:lang w:eastAsia="en-US"/>
              </w:rPr>
            </w:pPr>
            <w:r w:rsidRPr="00782692">
              <w:rPr>
                <w:rFonts w:eastAsia="Times New Roman"/>
                <w:color w:val="000000"/>
                <w:kern w:val="0"/>
                <w:sz w:val="24"/>
                <w:szCs w:val="24"/>
                <w:lang w:eastAsia="en-US"/>
              </w:rPr>
              <w:t> </w:t>
            </w:r>
          </w:p>
        </w:tc>
      </w:tr>
      <w:tr w:rsidR="00782692" w:rsidRPr="00782692" w14:paraId="51E090CA" w14:textId="77777777" w:rsidTr="009577D3">
        <w:trPr>
          <w:trHeight w:val="888"/>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19631D9" w14:textId="7141A720" w:rsidR="00782692" w:rsidRPr="00782692" w:rsidRDefault="00127946" w:rsidP="00782692">
            <w:pPr>
              <w:jc w:val="center"/>
              <w:rPr>
                <w:rFonts w:eastAsia="Times New Roman"/>
                <w:color w:val="000000"/>
                <w:kern w:val="0"/>
                <w:sz w:val="22"/>
                <w:szCs w:val="22"/>
                <w:lang w:eastAsia="en-US"/>
              </w:rPr>
            </w:pPr>
            <w:r>
              <w:rPr>
                <w:rFonts w:eastAsia="Times New Roman"/>
                <w:color w:val="000000"/>
                <w:kern w:val="0"/>
                <w:sz w:val="22"/>
                <w:szCs w:val="22"/>
                <w:lang w:eastAsia="en-US"/>
              </w:rPr>
              <w:t>-</w:t>
            </w:r>
          </w:p>
        </w:tc>
        <w:tc>
          <w:tcPr>
            <w:tcW w:w="758" w:type="pct"/>
            <w:tcBorders>
              <w:top w:val="nil"/>
              <w:left w:val="nil"/>
              <w:bottom w:val="single" w:sz="4" w:space="0" w:color="auto"/>
              <w:right w:val="single" w:sz="4" w:space="0" w:color="auto"/>
            </w:tcBorders>
            <w:shd w:val="clear" w:color="000000" w:fill="FFFFFF"/>
            <w:vAlign w:val="center"/>
            <w:hideMark/>
          </w:tcPr>
          <w:p w14:paraId="2A0355C8" w14:textId="4423DD3E" w:rsidR="00782692" w:rsidRPr="00782692" w:rsidRDefault="00782692" w:rsidP="00782692">
            <w:pPr>
              <w:rPr>
                <w:rFonts w:eastAsia="Times New Roman"/>
                <w:color w:val="000000"/>
                <w:kern w:val="0"/>
                <w:sz w:val="22"/>
                <w:szCs w:val="22"/>
                <w:lang w:eastAsia="en-US"/>
              </w:rPr>
            </w:pPr>
            <w:r w:rsidRPr="00782692">
              <w:rPr>
                <w:rFonts w:eastAsia="Times New Roman"/>
                <w:color w:val="000000"/>
                <w:kern w:val="0"/>
                <w:sz w:val="22"/>
                <w:szCs w:val="22"/>
                <w:lang w:eastAsia="en-US"/>
              </w:rPr>
              <w:t>Contract No. 12.4.3/H</w:t>
            </w:r>
            <w:r w:rsidR="002704C2">
              <w:rPr>
                <w:rFonts w:eastAsia="Times New Roman"/>
                <w:color w:val="000000"/>
                <w:kern w:val="0"/>
                <w:sz w:val="22"/>
                <w:szCs w:val="22"/>
                <w:lang w:eastAsia="en-US"/>
              </w:rPr>
              <w:t>D</w:t>
            </w:r>
            <w:r w:rsidRPr="00782692">
              <w:rPr>
                <w:rFonts w:eastAsia="Times New Roman"/>
                <w:color w:val="000000"/>
                <w:kern w:val="0"/>
                <w:sz w:val="22"/>
                <w:szCs w:val="22"/>
                <w:lang w:eastAsia="en-US"/>
              </w:rPr>
              <w:t>-T</w:t>
            </w:r>
            <w:r w:rsidR="002704C2">
              <w:rPr>
                <w:rFonts w:eastAsia="Times New Roman"/>
                <w:color w:val="000000"/>
                <w:kern w:val="0"/>
                <w:sz w:val="22"/>
                <w:szCs w:val="22"/>
                <w:lang w:eastAsia="en-US"/>
              </w:rPr>
              <w:t>D</w:t>
            </w:r>
            <w:r w:rsidRPr="00782692">
              <w:rPr>
                <w:rFonts w:eastAsia="Times New Roman"/>
                <w:color w:val="000000"/>
                <w:kern w:val="0"/>
                <w:sz w:val="22"/>
                <w:szCs w:val="22"/>
                <w:lang w:eastAsia="en-US"/>
              </w:rPr>
              <w:t>NCS dated December 16, 2024</w:t>
            </w:r>
          </w:p>
        </w:tc>
        <w:tc>
          <w:tcPr>
            <w:tcW w:w="470" w:type="pct"/>
            <w:tcBorders>
              <w:top w:val="nil"/>
              <w:left w:val="nil"/>
              <w:bottom w:val="single" w:sz="4" w:space="0" w:color="auto"/>
              <w:right w:val="single" w:sz="4" w:space="0" w:color="auto"/>
            </w:tcBorders>
            <w:shd w:val="clear" w:color="000000" w:fill="FFFFFF"/>
            <w:vAlign w:val="center"/>
            <w:hideMark/>
          </w:tcPr>
          <w:p w14:paraId="5CFEAE8C"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515" w:type="pct"/>
            <w:tcBorders>
              <w:top w:val="nil"/>
              <w:left w:val="nil"/>
              <w:bottom w:val="single" w:sz="4" w:space="0" w:color="auto"/>
              <w:right w:val="single" w:sz="4" w:space="0" w:color="auto"/>
            </w:tcBorders>
            <w:shd w:val="clear" w:color="000000" w:fill="FFFFFF"/>
            <w:vAlign w:val="center"/>
            <w:hideMark/>
          </w:tcPr>
          <w:p w14:paraId="317B2958"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417" w:type="pct"/>
            <w:tcBorders>
              <w:top w:val="nil"/>
              <w:left w:val="nil"/>
              <w:bottom w:val="single" w:sz="4" w:space="0" w:color="auto"/>
              <w:right w:val="single" w:sz="4" w:space="0" w:color="auto"/>
            </w:tcBorders>
            <w:shd w:val="clear" w:color="auto" w:fill="auto"/>
            <w:vAlign w:val="center"/>
            <w:hideMark/>
          </w:tcPr>
          <w:p w14:paraId="5CEDF1CE" w14:textId="77777777"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367" w:type="pct"/>
            <w:tcBorders>
              <w:top w:val="nil"/>
              <w:left w:val="nil"/>
              <w:bottom w:val="single" w:sz="4" w:space="0" w:color="auto"/>
              <w:right w:val="single" w:sz="4" w:space="0" w:color="auto"/>
            </w:tcBorders>
            <w:shd w:val="clear" w:color="auto" w:fill="auto"/>
            <w:vAlign w:val="center"/>
            <w:hideMark/>
          </w:tcPr>
          <w:p w14:paraId="2F6247B3"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Blasting services</w:t>
            </w:r>
          </w:p>
        </w:tc>
        <w:tc>
          <w:tcPr>
            <w:tcW w:w="529" w:type="pct"/>
            <w:tcBorders>
              <w:top w:val="nil"/>
              <w:left w:val="nil"/>
              <w:bottom w:val="single" w:sz="4" w:space="0" w:color="auto"/>
              <w:right w:val="single" w:sz="4" w:space="0" w:color="auto"/>
            </w:tcBorders>
            <w:shd w:val="clear" w:color="auto" w:fill="auto"/>
            <w:vAlign w:val="center"/>
            <w:hideMark/>
          </w:tcPr>
          <w:p w14:paraId="68656C07"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461,640,006,497</w:t>
            </w:r>
          </w:p>
        </w:tc>
        <w:tc>
          <w:tcPr>
            <w:tcW w:w="392" w:type="pct"/>
            <w:tcBorders>
              <w:top w:val="nil"/>
              <w:left w:val="nil"/>
              <w:bottom w:val="single" w:sz="4" w:space="0" w:color="auto"/>
              <w:right w:val="single" w:sz="4" w:space="0" w:color="auto"/>
            </w:tcBorders>
            <w:shd w:val="clear" w:color="auto" w:fill="auto"/>
            <w:vAlign w:val="center"/>
            <w:hideMark/>
          </w:tcPr>
          <w:p w14:paraId="15EE25C2" w14:textId="77777777"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2025</w:t>
            </w:r>
          </w:p>
        </w:tc>
        <w:tc>
          <w:tcPr>
            <w:tcW w:w="682" w:type="pct"/>
            <w:tcBorders>
              <w:top w:val="nil"/>
              <w:left w:val="nil"/>
              <w:bottom w:val="single" w:sz="4" w:space="0" w:color="auto"/>
              <w:right w:val="single" w:sz="4" w:space="0" w:color="auto"/>
            </w:tcBorders>
            <w:shd w:val="clear" w:color="auto" w:fill="auto"/>
            <w:vAlign w:val="center"/>
            <w:hideMark/>
          </w:tcPr>
          <w:p w14:paraId="6C2B3574" w14:textId="77777777" w:rsidR="00782692" w:rsidRPr="00782692" w:rsidRDefault="00782692" w:rsidP="00782692">
            <w:pPr>
              <w:jc w:val="right"/>
              <w:rPr>
                <w:rFonts w:eastAsia="Times New Roman"/>
                <w:color w:val="000000"/>
                <w:kern w:val="0"/>
                <w:sz w:val="24"/>
                <w:szCs w:val="24"/>
                <w:lang w:eastAsia="en-US"/>
              </w:rPr>
            </w:pPr>
            <w:r w:rsidRPr="00782692">
              <w:rPr>
                <w:rFonts w:eastAsia="Times New Roman"/>
                <w:color w:val="000000"/>
                <w:kern w:val="0"/>
                <w:sz w:val="24"/>
                <w:szCs w:val="24"/>
                <w:lang w:eastAsia="en-US"/>
              </w:rPr>
              <w:t>300,067,144,767</w:t>
            </w:r>
          </w:p>
        </w:tc>
        <w:tc>
          <w:tcPr>
            <w:tcW w:w="656" w:type="pct"/>
            <w:tcBorders>
              <w:top w:val="nil"/>
              <w:left w:val="nil"/>
              <w:bottom w:val="single" w:sz="4" w:space="0" w:color="auto"/>
              <w:right w:val="single" w:sz="4" w:space="0" w:color="auto"/>
            </w:tcBorders>
            <w:shd w:val="clear" w:color="auto" w:fill="auto"/>
            <w:vAlign w:val="center"/>
            <w:hideMark/>
          </w:tcPr>
          <w:p w14:paraId="50AE82E6" w14:textId="77777777" w:rsidR="00782692" w:rsidRPr="00782692" w:rsidRDefault="00782692" w:rsidP="00782692">
            <w:pPr>
              <w:jc w:val="center"/>
              <w:rPr>
                <w:rFonts w:eastAsia="Times New Roman"/>
                <w:b/>
                <w:bCs/>
                <w:color w:val="000000"/>
                <w:kern w:val="0"/>
                <w:sz w:val="24"/>
                <w:szCs w:val="24"/>
                <w:lang w:eastAsia="en-US"/>
              </w:rPr>
            </w:pPr>
            <w:r w:rsidRPr="00782692">
              <w:rPr>
                <w:rFonts w:eastAsia="Times New Roman"/>
                <w:b/>
                <w:bCs/>
                <w:color w:val="000000"/>
                <w:kern w:val="0"/>
                <w:sz w:val="24"/>
                <w:szCs w:val="24"/>
                <w:lang w:eastAsia="en-US"/>
              </w:rPr>
              <w:t>10.91%</w:t>
            </w:r>
          </w:p>
        </w:tc>
      </w:tr>
    </w:tbl>
    <w:p w14:paraId="2F1F6A0E" w14:textId="77777777" w:rsidR="00782692" w:rsidRDefault="00782692" w:rsidP="009C6918">
      <w:pPr>
        <w:pStyle w:val="NormalWeb"/>
        <w:spacing w:before="80" w:beforeAutospacing="0" w:after="80" w:afterAutospacing="0"/>
        <w:ind w:firstLine="709"/>
        <w:jc w:val="both"/>
        <w:rPr>
          <w:sz w:val="26"/>
          <w:szCs w:val="26"/>
          <w:lang w:val="nl-NL"/>
        </w:rPr>
      </w:pPr>
    </w:p>
    <w:p w14:paraId="6334584D" w14:textId="77777777" w:rsidR="00782692" w:rsidRDefault="00782692">
      <w:pPr>
        <w:rPr>
          <w:rFonts w:eastAsia="Times New Roman"/>
          <w:kern w:val="0"/>
          <w:sz w:val="26"/>
          <w:szCs w:val="26"/>
          <w:lang w:val="nl-NL" w:eastAsia="en-US"/>
        </w:rPr>
      </w:pPr>
      <w:r>
        <w:rPr>
          <w:sz w:val="26"/>
          <w:szCs w:val="26"/>
          <w:lang w:val="nl-NL"/>
        </w:rPr>
        <w:br w:type="page"/>
      </w:r>
    </w:p>
    <w:tbl>
      <w:tblPr>
        <w:tblpPr w:leftFromText="180" w:rightFromText="180" w:horzAnchor="margin" w:tblpY="-216"/>
        <w:tblW w:w="15240" w:type="dxa"/>
        <w:tblLayout w:type="fixed"/>
        <w:tblLook w:val="04A0" w:firstRow="1" w:lastRow="0" w:firstColumn="1" w:lastColumn="0" w:noHBand="0" w:noVBand="1"/>
      </w:tblPr>
      <w:tblGrid>
        <w:gridCol w:w="567"/>
        <w:gridCol w:w="3905"/>
        <w:gridCol w:w="1600"/>
        <w:gridCol w:w="2940"/>
        <w:gridCol w:w="1600"/>
        <w:gridCol w:w="2000"/>
        <w:gridCol w:w="2628"/>
      </w:tblGrid>
      <w:tr w:rsidR="002208B2" w:rsidRPr="002208B2" w14:paraId="451851B9" w14:textId="77777777" w:rsidTr="009577D3">
        <w:trPr>
          <w:trHeight w:val="312"/>
        </w:trPr>
        <w:tc>
          <w:tcPr>
            <w:tcW w:w="15240" w:type="dxa"/>
            <w:gridSpan w:val="7"/>
            <w:tcBorders>
              <w:top w:val="nil"/>
              <w:left w:val="nil"/>
              <w:bottom w:val="nil"/>
              <w:right w:val="nil"/>
            </w:tcBorders>
            <w:shd w:val="clear" w:color="auto" w:fill="auto"/>
            <w:noWrap/>
            <w:vAlign w:val="bottom"/>
            <w:hideMark/>
          </w:tcPr>
          <w:p w14:paraId="6A2C6B2B" w14:textId="77777777" w:rsidR="002208B2" w:rsidRPr="002208B2" w:rsidRDefault="002208B2" w:rsidP="009577D3">
            <w:pPr>
              <w:jc w:val="center"/>
              <w:rPr>
                <w:rFonts w:eastAsia="Times New Roman"/>
                <w:b/>
                <w:bCs/>
                <w:color w:val="000000"/>
                <w:kern w:val="0"/>
                <w:sz w:val="24"/>
                <w:szCs w:val="24"/>
                <w:lang w:eastAsia="en-US"/>
              </w:rPr>
            </w:pPr>
            <w:r w:rsidRPr="002208B2">
              <w:rPr>
                <w:rFonts w:eastAsia="Times New Roman"/>
                <w:b/>
                <w:bCs/>
                <w:color w:val="000000"/>
                <w:kern w:val="0"/>
                <w:sz w:val="24"/>
                <w:szCs w:val="24"/>
                <w:lang w:eastAsia="en-US"/>
              </w:rPr>
              <w:lastRenderedPageBreak/>
              <w:t>Appendix No. 02</w:t>
            </w:r>
          </w:p>
        </w:tc>
      </w:tr>
      <w:tr w:rsidR="002208B2" w:rsidRPr="002208B2" w14:paraId="2151C03B" w14:textId="77777777" w:rsidTr="009577D3">
        <w:trPr>
          <w:trHeight w:val="821"/>
        </w:trPr>
        <w:tc>
          <w:tcPr>
            <w:tcW w:w="15240" w:type="dxa"/>
            <w:gridSpan w:val="7"/>
            <w:tcBorders>
              <w:top w:val="nil"/>
              <w:left w:val="nil"/>
              <w:bottom w:val="single" w:sz="4" w:space="0" w:color="auto"/>
              <w:right w:val="nil"/>
            </w:tcBorders>
            <w:shd w:val="clear" w:color="auto" w:fill="auto"/>
            <w:vAlign w:val="center"/>
            <w:hideMark/>
          </w:tcPr>
          <w:p w14:paraId="5103FEC6" w14:textId="1A9865E6" w:rsidR="002208B2" w:rsidRPr="002208B2" w:rsidRDefault="002208B2" w:rsidP="004B0C84">
            <w:pPr>
              <w:jc w:val="center"/>
              <w:rPr>
                <w:rFonts w:eastAsia="Times New Roman"/>
                <w:b/>
                <w:bCs/>
                <w:color w:val="000000"/>
                <w:kern w:val="0"/>
                <w:sz w:val="24"/>
                <w:szCs w:val="24"/>
                <w:lang w:eastAsia="en-US"/>
              </w:rPr>
            </w:pPr>
            <w:r w:rsidRPr="002208B2">
              <w:rPr>
                <w:rFonts w:eastAsia="Times New Roman"/>
                <w:b/>
                <w:bCs/>
                <w:color w:val="000000"/>
                <w:kern w:val="0"/>
                <w:sz w:val="24"/>
                <w:szCs w:val="24"/>
                <w:lang w:eastAsia="en-US"/>
              </w:rPr>
              <w:t xml:space="preserve">LIST OF RELATED </w:t>
            </w:r>
            <w:r w:rsidR="00112467">
              <w:rPr>
                <w:rFonts w:eastAsia="Times New Roman"/>
                <w:b/>
                <w:bCs/>
                <w:color w:val="000000"/>
                <w:kern w:val="0"/>
                <w:sz w:val="24"/>
                <w:szCs w:val="24"/>
                <w:lang w:eastAsia="en-US"/>
              </w:rPr>
              <w:t>PARTIES</w:t>
            </w:r>
            <w:r w:rsidRPr="002208B2">
              <w:rPr>
                <w:rFonts w:eastAsia="Times New Roman"/>
                <w:b/>
                <w:bCs/>
                <w:color w:val="000000"/>
                <w:kern w:val="0"/>
                <w:sz w:val="24"/>
                <w:szCs w:val="24"/>
                <w:lang w:eastAsia="en-US"/>
              </w:rPr>
              <w:t xml:space="preserve"> AND EXPECTED TRANSACTION CONTENT FOR 2026 WITH THE COMPANY </w:t>
            </w:r>
            <w:r w:rsidRPr="002208B2">
              <w:rPr>
                <w:rFonts w:eastAsia="Times New Roman"/>
                <w:b/>
                <w:bCs/>
                <w:color w:val="000000"/>
                <w:kern w:val="0"/>
                <w:sz w:val="24"/>
                <w:szCs w:val="24"/>
                <w:lang w:eastAsia="en-US"/>
              </w:rPr>
              <w:br/>
            </w:r>
            <w:r w:rsidRPr="002208B2">
              <w:rPr>
                <w:rFonts w:eastAsia="Times New Roman"/>
                <w:i/>
                <w:iCs/>
                <w:color w:val="000000"/>
                <w:kern w:val="0"/>
                <w:sz w:val="24"/>
                <w:szCs w:val="24"/>
                <w:lang w:eastAsia="en-US"/>
              </w:rPr>
              <w:t>(Attached to Report No. ………../BC-T</w:t>
            </w:r>
            <w:r w:rsidR="002704C2">
              <w:rPr>
                <w:rFonts w:eastAsia="Times New Roman"/>
                <w:i/>
                <w:iCs/>
                <w:color w:val="000000"/>
                <w:kern w:val="0"/>
                <w:sz w:val="24"/>
                <w:szCs w:val="24"/>
                <w:lang w:eastAsia="en-US"/>
              </w:rPr>
              <w:t>D</w:t>
            </w:r>
            <w:r w:rsidRPr="002208B2">
              <w:rPr>
                <w:rFonts w:eastAsia="Times New Roman"/>
                <w:i/>
                <w:iCs/>
                <w:color w:val="000000"/>
                <w:kern w:val="0"/>
                <w:sz w:val="24"/>
                <w:szCs w:val="24"/>
                <w:lang w:eastAsia="en-US"/>
              </w:rPr>
              <w:t>NCS dated ……./3/2026)</w:t>
            </w:r>
          </w:p>
        </w:tc>
      </w:tr>
      <w:tr w:rsidR="002208B2" w:rsidRPr="002208B2" w14:paraId="7E469530" w14:textId="77777777" w:rsidTr="009577D3">
        <w:trPr>
          <w:trHeight w:val="130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8486A27" w14:textId="77777777" w:rsidR="002208B2" w:rsidRPr="002208B2" w:rsidRDefault="002208B2" w:rsidP="009577D3">
            <w:pPr>
              <w:jc w:val="center"/>
              <w:rPr>
                <w:rFonts w:eastAsia="Times New Roman"/>
                <w:b/>
                <w:bCs/>
                <w:color w:val="000000"/>
                <w:kern w:val="0"/>
                <w:sz w:val="22"/>
                <w:szCs w:val="22"/>
                <w:lang w:eastAsia="en-US"/>
              </w:rPr>
            </w:pPr>
            <w:r w:rsidRPr="002208B2">
              <w:rPr>
                <w:rFonts w:eastAsia="Times New Roman"/>
                <w:b/>
                <w:bCs/>
                <w:color w:val="000000"/>
                <w:kern w:val="0"/>
                <w:sz w:val="22"/>
                <w:szCs w:val="22"/>
                <w:lang w:eastAsia="en-US"/>
              </w:rPr>
              <w:t>No.</w:t>
            </w:r>
          </w:p>
        </w:tc>
        <w:tc>
          <w:tcPr>
            <w:tcW w:w="3905" w:type="dxa"/>
            <w:tcBorders>
              <w:top w:val="nil"/>
              <w:left w:val="nil"/>
              <w:bottom w:val="single" w:sz="4" w:space="0" w:color="auto"/>
              <w:right w:val="single" w:sz="4" w:space="0" w:color="auto"/>
            </w:tcBorders>
            <w:shd w:val="clear" w:color="auto" w:fill="auto"/>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B14308" w:rsidRPr="00B14308" w14:paraId="091B80C6" w14:textId="77777777" w:rsidTr="00B14308">
              <w:trPr>
                <w:tblCellSpacing w:w="15" w:type="dxa"/>
              </w:trPr>
              <w:tc>
                <w:tcPr>
                  <w:tcW w:w="36" w:type="dxa"/>
                  <w:vAlign w:val="center"/>
                  <w:hideMark/>
                </w:tcPr>
                <w:p w14:paraId="64CC3509" w14:textId="77777777" w:rsidR="00B14308" w:rsidRPr="00B14308" w:rsidRDefault="00B14308" w:rsidP="00F433DE">
                  <w:pPr>
                    <w:framePr w:hSpace="180" w:wrap="around" w:hAnchor="margin" w:y="-216"/>
                    <w:rPr>
                      <w:rFonts w:eastAsia="Times New Roman"/>
                      <w:kern w:val="0"/>
                      <w:sz w:val="24"/>
                      <w:szCs w:val="24"/>
                      <w:lang w:val="en-US" w:eastAsia="en-US"/>
                    </w:rPr>
                  </w:pPr>
                </w:p>
              </w:tc>
            </w:tr>
          </w:tbl>
          <w:p w14:paraId="7F27F1FC" w14:textId="6A92F12A" w:rsidR="00B14308" w:rsidRPr="00B14308" w:rsidRDefault="00B06442" w:rsidP="00B06442">
            <w:pPr>
              <w:jc w:val="center"/>
              <w:rPr>
                <w:rFonts w:eastAsia="Times New Roman"/>
                <w:vanish/>
                <w:kern w:val="0"/>
                <w:sz w:val="24"/>
                <w:szCs w:val="24"/>
                <w:lang w:val="en-US" w:eastAsia="en-US"/>
              </w:rPr>
            </w:pPr>
            <w:r w:rsidRPr="00B14308">
              <w:rPr>
                <w:rFonts w:eastAsia="Times New Roman"/>
                <w:b/>
                <w:bCs/>
                <w:kern w:val="0"/>
                <w:sz w:val="22"/>
                <w:szCs w:val="22"/>
                <w:lang w:val="en-US" w:eastAsia="en-US"/>
              </w:rPr>
              <w:t>Related Party</w:t>
            </w:r>
          </w:p>
          <w:p w14:paraId="6D1D4863" w14:textId="525A145E" w:rsidR="002208B2" w:rsidRPr="002208B2" w:rsidRDefault="002208B2" w:rsidP="00B06442">
            <w:pPr>
              <w:rPr>
                <w:rFonts w:eastAsia="Times New Roman"/>
                <w:b/>
                <w:bCs/>
                <w:color w:val="000000"/>
                <w:kern w:val="0"/>
                <w:sz w:val="22"/>
                <w:szCs w:val="22"/>
                <w:lang w:eastAsia="en-US"/>
              </w:rPr>
            </w:pPr>
          </w:p>
        </w:tc>
        <w:tc>
          <w:tcPr>
            <w:tcW w:w="1600" w:type="dxa"/>
            <w:tcBorders>
              <w:top w:val="nil"/>
              <w:left w:val="nil"/>
              <w:bottom w:val="single" w:sz="4" w:space="0" w:color="auto"/>
              <w:right w:val="single" w:sz="4" w:space="0" w:color="auto"/>
            </w:tcBorders>
            <w:shd w:val="clear" w:color="auto" w:fill="auto"/>
            <w:vAlign w:val="center"/>
            <w:hideMark/>
          </w:tcPr>
          <w:p w14:paraId="176EDF39" w14:textId="7617785D" w:rsidR="002208B2" w:rsidRPr="002208B2" w:rsidRDefault="00B14308" w:rsidP="009577D3">
            <w:pPr>
              <w:jc w:val="center"/>
              <w:rPr>
                <w:rFonts w:eastAsia="Times New Roman"/>
                <w:b/>
                <w:bCs/>
                <w:color w:val="000000"/>
                <w:kern w:val="0"/>
                <w:sz w:val="22"/>
                <w:szCs w:val="22"/>
                <w:lang w:eastAsia="en-US"/>
              </w:rPr>
            </w:pPr>
            <w:r>
              <w:rPr>
                <w:rFonts w:eastAsia="Times New Roman"/>
                <w:b/>
                <w:bCs/>
                <w:color w:val="000000"/>
                <w:kern w:val="0"/>
                <w:sz w:val="22"/>
                <w:szCs w:val="22"/>
                <w:lang w:eastAsia="en-US"/>
              </w:rPr>
              <w:t>Tax Code</w:t>
            </w:r>
          </w:p>
        </w:tc>
        <w:tc>
          <w:tcPr>
            <w:tcW w:w="2940" w:type="dxa"/>
            <w:tcBorders>
              <w:top w:val="nil"/>
              <w:left w:val="nil"/>
              <w:bottom w:val="single" w:sz="4" w:space="0" w:color="auto"/>
              <w:right w:val="single" w:sz="4" w:space="0" w:color="auto"/>
            </w:tcBorders>
            <w:shd w:val="clear" w:color="auto" w:fill="auto"/>
            <w:vAlign w:val="center"/>
            <w:hideMark/>
          </w:tcPr>
          <w:p w14:paraId="13765EDB" w14:textId="77777777" w:rsidR="002208B2" w:rsidRPr="002208B2" w:rsidRDefault="002208B2" w:rsidP="009577D3">
            <w:pPr>
              <w:jc w:val="center"/>
              <w:rPr>
                <w:rFonts w:eastAsia="Times New Roman"/>
                <w:b/>
                <w:bCs/>
                <w:color w:val="000000"/>
                <w:kern w:val="0"/>
                <w:sz w:val="22"/>
                <w:szCs w:val="22"/>
                <w:lang w:eastAsia="en-US"/>
              </w:rPr>
            </w:pPr>
            <w:r w:rsidRPr="002208B2">
              <w:rPr>
                <w:rFonts w:eastAsia="Times New Roman"/>
                <w:b/>
                <w:bCs/>
                <w:color w:val="000000"/>
                <w:kern w:val="0"/>
                <w:sz w:val="22"/>
                <w:szCs w:val="22"/>
                <w:lang w:eastAsia="en-US"/>
              </w:rPr>
              <w:t>Address</w:t>
            </w:r>
          </w:p>
        </w:tc>
        <w:tc>
          <w:tcPr>
            <w:tcW w:w="1600" w:type="dxa"/>
            <w:tcBorders>
              <w:top w:val="nil"/>
              <w:left w:val="nil"/>
              <w:bottom w:val="single" w:sz="4" w:space="0" w:color="auto"/>
              <w:right w:val="single" w:sz="4" w:space="0" w:color="auto"/>
            </w:tcBorders>
            <w:shd w:val="clear" w:color="auto" w:fill="auto"/>
            <w:vAlign w:val="center"/>
            <w:hideMark/>
          </w:tcPr>
          <w:p w14:paraId="3F21C689" w14:textId="77777777" w:rsidR="002208B2" w:rsidRPr="002208B2" w:rsidRDefault="002208B2" w:rsidP="009577D3">
            <w:pPr>
              <w:jc w:val="center"/>
              <w:rPr>
                <w:rFonts w:eastAsia="Times New Roman"/>
                <w:b/>
                <w:bCs/>
                <w:color w:val="000000"/>
                <w:kern w:val="0"/>
                <w:sz w:val="22"/>
                <w:szCs w:val="22"/>
                <w:lang w:eastAsia="en-US"/>
              </w:rPr>
            </w:pPr>
            <w:r w:rsidRPr="002208B2">
              <w:rPr>
                <w:rFonts w:eastAsia="Times New Roman"/>
                <w:b/>
                <w:bCs/>
                <w:color w:val="000000"/>
                <w:kern w:val="0"/>
                <w:sz w:val="22"/>
                <w:szCs w:val="22"/>
                <w:lang w:eastAsia="en-US"/>
              </w:rPr>
              <w:t>Relationship</w:t>
            </w:r>
          </w:p>
        </w:tc>
        <w:tc>
          <w:tcPr>
            <w:tcW w:w="2000" w:type="dxa"/>
            <w:tcBorders>
              <w:top w:val="nil"/>
              <w:left w:val="nil"/>
              <w:bottom w:val="single" w:sz="4" w:space="0" w:color="auto"/>
              <w:right w:val="single" w:sz="4" w:space="0" w:color="auto"/>
            </w:tcBorders>
            <w:shd w:val="clear" w:color="auto" w:fill="auto"/>
            <w:vAlign w:val="center"/>
            <w:hideMark/>
          </w:tcPr>
          <w:p w14:paraId="0DCA3A7B" w14:textId="77777777" w:rsidR="002208B2" w:rsidRPr="002208B2" w:rsidRDefault="002208B2" w:rsidP="009577D3">
            <w:pPr>
              <w:jc w:val="center"/>
              <w:rPr>
                <w:rFonts w:eastAsia="Times New Roman"/>
                <w:b/>
                <w:bCs/>
                <w:color w:val="000000"/>
                <w:kern w:val="0"/>
                <w:sz w:val="22"/>
                <w:szCs w:val="22"/>
                <w:lang w:eastAsia="en-US"/>
              </w:rPr>
            </w:pPr>
            <w:r w:rsidRPr="002208B2">
              <w:rPr>
                <w:rFonts w:eastAsia="Times New Roman"/>
                <w:b/>
                <w:bCs/>
                <w:color w:val="000000"/>
                <w:kern w:val="0"/>
                <w:sz w:val="22"/>
                <w:szCs w:val="22"/>
                <w:lang w:eastAsia="en-US"/>
              </w:rPr>
              <w:t>Main transaction content</w:t>
            </w:r>
          </w:p>
        </w:tc>
        <w:tc>
          <w:tcPr>
            <w:tcW w:w="2628" w:type="dxa"/>
            <w:tcBorders>
              <w:top w:val="nil"/>
              <w:left w:val="nil"/>
              <w:bottom w:val="single" w:sz="4" w:space="0" w:color="auto"/>
              <w:right w:val="single" w:sz="4" w:space="0" w:color="auto"/>
            </w:tcBorders>
            <w:shd w:val="clear" w:color="auto" w:fill="auto"/>
            <w:vAlign w:val="center"/>
            <w:hideMark/>
          </w:tcPr>
          <w:p w14:paraId="223249D1" w14:textId="42510F39" w:rsidR="002208B2" w:rsidRPr="00B14308" w:rsidRDefault="00B14308" w:rsidP="009577D3">
            <w:pPr>
              <w:jc w:val="center"/>
              <w:rPr>
                <w:rFonts w:eastAsia="Times New Roman"/>
                <w:b/>
                <w:bCs/>
                <w:color w:val="000000"/>
                <w:kern w:val="0"/>
                <w:sz w:val="22"/>
                <w:szCs w:val="22"/>
                <w:lang w:eastAsia="en-US"/>
              </w:rPr>
            </w:pPr>
            <w:r w:rsidRPr="00B14308">
              <w:rPr>
                <w:b/>
                <w:bCs/>
                <w:sz w:val="22"/>
                <w:szCs w:val="22"/>
              </w:rPr>
              <w:t>Expected Transaction Limit in 2026 (as % of Total Assets based on latest Financial Statement)</w:t>
            </w:r>
          </w:p>
        </w:tc>
      </w:tr>
      <w:tr w:rsidR="002208B2" w:rsidRPr="002208B2" w14:paraId="2B8644A1" w14:textId="77777777" w:rsidTr="009577D3">
        <w:trPr>
          <w:trHeight w:val="656"/>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4D65077" w14:textId="77777777" w:rsidR="002208B2" w:rsidRPr="002208B2" w:rsidRDefault="002208B2" w:rsidP="009577D3">
            <w:pPr>
              <w:jc w:val="center"/>
              <w:rPr>
                <w:rFonts w:eastAsia="Times New Roman"/>
                <w:b/>
                <w:bCs/>
                <w:color w:val="000000"/>
                <w:kern w:val="0"/>
                <w:sz w:val="22"/>
                <w:szCs w:val="22"/>
                <w:lang w:eastAsia="en-US"/>
              </w:rPr>
            </w:pPr>
            <w:r w:rsidRPr="002208B2">
              <w:rPr>
                <w:rFonts w:eastAsia="Times New Roman"/>
                <w:b/>
                <w:bCs/>
                <w:color w:val="000000"/>
                <w:kern w:val="0"/>
                <w:sz w:val="22"/>
                <w:szCs w:val="22"/>
                <w:lang w:eastAsia="en-US"/>
              </w:rPr>
              <w:t>I</w:t>
            </w:r>
          </w:p>
        </w:tc>
        <w:tc>
          <w:tcPr>
            <w:tcW w:w="14673" w:type="dxa"/>
            <w:gridSpan w:val="6"/>
            <w:tcBorders>
              <w:top w:val="single" w:sz="4" w:space="0" w:color="auto"/>
              <w:left w:val="nil"/>
              <w:bottom w:val="single" w:sz="4" w:space="0" w:color="auto"/>
              <w:right w:val="single" w:sz="4" w:space="0" w:color="auto"/>
            </w:tcBorders>
            <w:shd w:val="clear" w:color="auto" w:fill="auto"/>
            <w:vAlign w:val="center"/>
            <w:hideMark/>
          </w:tcPr>
          <w:p w14:paraId="5CD9D326" w14:textId="77777777" w:rsidR="002208B2" w:rsidRPr="002208B2" w:rsidRDefault="002208B2" w:rsidP="009577D3">
            <w:pPr>
              <w:rPr>
                <w:rFonts w:eastAsia="Times New Roman"/>
                <w:b/>
                <w:bCs/>
                <w:color w:val="000000"/>
                <w:kern w:val="0"/>
                <w:sz w:val="22"/>
                <w:szCs w:val="22"/>
                <w:lang w:eastAsia="en-US"/>
              </w:rPr>
            </w:pPr>
            <w:r w:rsidRPr="002208B2">
              <w:rPr>
                <w:rFonts w:eastAsia="Times New Roman"/>
                <w:b/>
                <w:bCs/>
                <w:color w:val="000000"/>
                <w:kern w:val="0"/>
                <w:sz w:val="22"/>
                <w:szCs w:val="22"/>
                <w:lang w:eastAsia="en-US"/>
              </w:rPr>
              <w:t>Transactions valued at 35% or more of total assets; or loan, lending, or asset sale agreements valued at &gt;10% of total assets as recorded in the most recent financial statements between the Company and shareholders owning 51% or more of the total voting shares.</w:t>
            </w:r>
          </w:p>
        </w:tc>
      </w:tr>
      <w:tr w:rsidR="009577D3" w:rsidRPr="002208B2" w14:paraId="522D1974" w14:textId="77777777" w:rsidTr="009577D3">
        <w:trPr>
          <w:trHeight w:val="104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039693" w14:textId="77777777" w:rsidR="009577D3" w:rsidRPr="002208B2" w:rsidRDefault="009577D3" w:rsidP="009577D3">
            <w:pPr>
              <w:jc w:val="center"/>
              <w:rPr>
                <w:rFonts w:eastAsia="Times New Roman"/>
                <w:color w:val="000000"/>
                <w:kern w:val="0"/>
                <w:sz w:val="22"/>
                <w:szCs w:val="22"/>
                <w:lang w:eastAsia="en-US"/>
              </w:rPr>
            </w:pPr>
            <w:r>
              <w:rPr>
                <w:b/>
                <w:bCs/>
                <w:color w:val="000000"/>
                <w:sz w:val="22"/>
                <w:szCs w:val="22"/>
              </w:rPr>
              <w:t>1</w:t>
            </w:r>
          </w:p>
        </w:tc>
        <w:tc>
          <w:tcPr>
            <w:tcW w:w="3905" w:type="dxa"/>
            <w:tcBorders>
              <w:top w:val="single" w:sz="4" w:space="0" w:color="auto"/>
              <w:left w:val="nil"/>
              <w:bottom w:val="single" w:sz="4" w:space="0" w:color="auto"/>
              <w:right w:val="single" w:sz="4" w:space="0" w:color="auto"/>
            </w:tcBorders>
            <w:shd w:val="clear" w:color="auto" w:fill="auto"/>
            <w:vAlign w:val="center"/>
          </w:tcPr>
          <w:p w14:paraId="79B4672E" w14:textId="32517E4A" w:rsidR="009577D3" w:rsidRPr="002208B2" w:rsidRDefault="00127946" w:rsidP="009577D3">
            <w:pPr>
              <w:rPr>
                <w:rFonts w:eastAsia="Times New Roman"/>
                <w:color w:val="000000"/>
                <w:kern w:val="0"/>
                <w:sz w:val="22"/>
                <w:szCs w:val="22"/>
                <w:lang w:eastAsia="en-US"/>
              </w:rPr>
            </w:pPr>
            <w:r>
              <w:rPr>
                <w:b/>
                <w:bCs/>
                <w:color w:val="000000"/>
                <w:sz w:val="22"/>
                <w:szCs w:val="22"/>
              </w:rPr>
              <w:t>Vietnam National Coal and Mineral Industries Holding Corporation Limited</w:t>
            </w:r>
            <w:r w:rsidR="009577D3">
              <w:rPr>
                <w:b/>
                <w:bCs/>
                <w:color w:val="000000"/>
                <w:sz w:val="22"/>
                <w:szCs w:val="22"/>
              </w:rPr>
              <w:t xml:space="preserve"> (TKV)</w:t>
            </w:r>
          </w:p>
        </w:tc>
        <w:tc>
          <w:tcPr>
            <w:tcW w:w="1600" w:type="dxa"/>
            <w:tcBorders>
              <w:top w:val="single" w:sz="4" w:space="0" w:color="auto"/>
              <w:left w:val="nil"/>
              <w:bottom w:val="single" w:sz="4" w:space="0" w:color="auto"/>
              <w:right w:val="single" w:sz="4" w:space="0" w:color="auto"/>
            </w:tcBorders>
            <w:shd w:val="clear" w:color="auto" w:fill="auto"/>
            <w:vAlign w:val="center"/>
          </w:tcPr>
          <w:p w14:paraId="18E7517D" w14:textId="77777777" w:rsidR="009577D3" w:rsidRPr="002208B2" w:rsidRDefault="009577D3" w:rsidP="009577D3">
            <w:pPr>
              <w:jc w:val="center"/>
              <w:rPr>
                <w:rFonts w:eastAsia="Times New Roman"/>
                <w:color w:val="000000"/>
                <w:kern w:val="0"/>
                <w:sz w:val="22"/>
                <w:szCs w:val="22"/>
                <w:lang w:eastAsia="en-US"/>
              </w:rPr>
            </w:pPr>
            <w:r>
              <w:rPr>
                <w:b/>
                <w:bCs/>
                <w:color w:val="000000"/>
                <w:sz w:val="22"/>
                <w:szCs w:val="22"/>
              </w:rPr>
              <w:t>5700100256</w:t>
            </w:r>
          </w:p>
        </w:tc>
        <w:tc>
          <w:tcPr>
            <w:tcW w:w="2940" w:type="dxa"/>
            <w:tcBorders>
              <w:top w:val="single" w:sz="4" w:space="0" w:color="auto"/>
              <w:left w:val="nil"/>
              <w:bottom w:val="single" w:sz="4" w:space="0" w:color="auto"/>
              <w:right w:val="single" w:sz="4" w:space="0" w:color="auto"/>
            </w:tcBorders>
            <w:shd w:val="clear" w:color="auto" w:fill="auto"/>
            <w:vAlign w:val="center"/>
          </w:tcPr>
          <w:p w14:paraId="7D2DF2F6" w14:textId="77777777" w:rsidR="009577D3" w:rsidRPr="002208B2" w:rsidRDefault="009577D3" w:rsidP="009577D3">
            <w:pPr>
              <w:jc w:val="center"/>
              <w:rPr>
                <w:rFonts w:eastAsia="Times New Roman"/>
                <w:color w:val="000000"/>
                <w:kern w:val="0"/>
                <w:sz w:val="22"/>
                <w:szCs w:val="22"/>
                <w:lang w:eastAsia="en-US"/>
              </w:rPr>
            </w:pPr>
            <w:r>
              <w:rPr>
                <w:b/>
                <w:bCs/>
                <w:color w:val="000000"/>
                <w:sz w:val="22"/>
                <w:szCs w:val="22"/>
              </w:rPr>
              <w:t>No. 3 Duong Dinh Nghe Street, Yen Hoa Ward, Cau Giay District, Hanoi</w:t>
            </w:r>
          </w:p>
        </w:tc>
        <w:tc>
          <w:tcPr>
            <w:tcW w:w="1600" w:type="dxa"/>
            <w:tcBorders>
              <w:top w:val="single" w:sz="4" w:space="0" w:color="auto"/>
              <w:left w:val="nil"/>
              <w:bottom w:val="single" w:sz="4" w:space="0" w:color="auto"/>
              <w:right w:val="single" w:sz="4" w:space="0" w:color="auto"/>
            </w:tcBorders>
            <w:shd w:val="clear" w:color="auto" w:fill="auto"/>
            <w:vAlign w:val="center"/>
          </w:tcPr>
          <w:p w14:paraId="66CEBD4D" w14:textId="5D501609" w:rsidR="009577D3" w:rsidRPr="00B14308" w:rsidRDefault="00B14308" w:rsidP="009577D3">
            <w:pPr>
              <w:jc w:val="center"/>
              <w:rPr>
                <w:rFonts w:eastAsia="Times New Roman"/>
                <w:b/>
                <w:bCs/>
                <w:color w:val="000000"/>
                <w:kern w:val="0"/>
                <w:sz w:val="22"/>
                <w:szCs w:val="22"/>
                <w:lang w:eastAsia="en-US"/>
              </w:rPr>
            </w:pPr>
            <w:r w:rsidRPr="00B14308">
              <w:rPr>
                <w:b/>
                <w:bCs/>
                <w:sz w:val="22"/>
                <w:szCs w:val="22"/>
              </w:rPr>
              <w:t>Major shareholder (holding 65% of charter capital)</w:t>
            </w:r>
          </w:p>
        </w:tc>
        <w:tc>
          <w:tcPr>
            <w:tcW w:w="2000" w:type="dxa"/>
            <w:tcBorders>
              <w:top w:val="single" w:sz="4" w:space="0" w:color="auto"/>
              <w:left w:val="nil"/>
              <w:bottom w:val="single" w:sz="4" w:space="0" w:color="auto"/>
              <w:right w:val="single" w:sz="4" w:space="0" w:color="auto"/>
            </w:tcBorders>
            <w:shd w:val="clear" w:color="auto" w:fill="auto"/>
            <w:vAlign w:val="center"/>
          </w:tcPr>
          <w:p w14:paraId="24412F95" w14:textId="77777777" w:rsidR="009577D3" w:rsidRPr="002208B2" w:rsidRDefault="009577D3" w:rsidP="00282C13">
            <w:pPr>
              <w:jc w:val="center"/>
              <w:rPr>
                <w:rFonts w:eastAsia="Times New Roman"/>
                <w:color w:val="000000"/>
                <w:kern w:val="0"/>
                <w:sz w:val="20"/>
                <w:szCs w:val="20"/>
                <w:lang w:eastAsia="en-US"/>
              </w:rPr>
            </w:pPr>
            <w:r>
              <w:rPr>
                <w:b/>
                <w:bCs/>
                <w:color w:val="000000"/>
                <w:sz w:val="22"/>
                <w:szCs w:val="22"/>
              </w:rPr>
              <w:t>Coal mining, screening, and processing contract for 2026</w:t>
            </w:r>
          </w:p>
        </w:tc>
        <w:tc>
          <w:tcPr>
            <w:tcW w:w="2628" w:type="dxa"/>
            <w:tcBorders>
              <w:top w:val="single" w:sz="4" w:space="0" w:color="auto"/>
              <w:left w:val="nil"/>
              <w:bottom w:val="single" w:sz="4" w:space="0" w:color="auto"/>
              <w:right w:val="single" w:sz="4" w:space="0" w:color="auto"/>
            </w:tcBorders>
            <w:shd w:val="clear" w:color="auto" w:fill="auto"/>
            <w:vAlign w:val="center"/>
          </w:tcPr>
          <w:p w14:paraId="73CB1D39" w14:textId="77777777" w:rsidR="009577D3" w:rsidRPr="002208B2" w:rsidRDefault="009577D3" w:rsidP="009577D3">
            <w:pPr>
              <w:jc w:val="center"/>
              <w:rPr>
                <w:rFonts w:ascii="Calibri" w:eastAsia="Times New Roman" w:hAnsi="Calibri" w:cs="Calibri"/>
                <w:color w:val="000000"/>
                <w:kern w:val="0"/>
                <w:sz w:val="24"/>
                <w:szCs w:val="24"/>
                <w:lang w:eastAsia="en-US"/>
              </w:rPr>
            </w:pPr>
            <w:r>
              <w:rPr>
                <w:b/>
                <w:bCs/>
                <w:color w:val="000000"/>
                <w:sz w:val="22"/>
                <w:szCs w:val="22"/>
              </w:rPr>
              <w:t>≥ 35%</w:t>
            </w:r>
          </w:p>
        </w:tc>
      </w:tr>
      <w:tr w:rsidR="002208B2" w:rsidRPr="002208B2" w14:paraId="24BCD34B" w14:textId="77777777" w:rsidTr="009577D3">
        <w:trPr>
          <w:trHeight w:val="104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73659D3" w14:textId="77777777" w:rsidR="002208B2" w:rsidRPr="001B3B45" w:rsidRDefault="002208B2" w:rsidP="009577D3">
            <w:pPr>
              <w:jc w:val="center"/>
              <w:rPr>
                <w:rFonts w:eastAsia="Times New Roman"/>
                <w:i/>
                <w:color w:val="000000"/>
                <w:kern w:val="0"/>
                <w:sz w:val="22"/>
                <w:szCs w:val="22"/>
                <w:lang w:eastAsia="en-US"/>
              </w:rPr>
            </w:pPr>
            <w:r w:rsidRPr="001B3B45">
              <w:rPr>
                <w:rFonts w:eastAsia="Times New Roman"/>
                <w:i/>
                <w:color w:val="000000"/>
                <w:kern w:val="0"/>
                <w:sz w:val="22"/>
                <w:szCs w:val="22"/>
                <w:lang w:eastAsia="en-US"/>
              </w:rPr>
              <w:t>1.1</w:t>
            </w:r>
          </w:p>
        </w:tc>
        <w:tc>
          <w:tcPr>
            <w:tcW w:w="3905" w:type="dxa"/>
            <w:tcBorders>
              <w:top w:val="nil"/>
              <w:left w:val="nil"/>
              <w:bottom w:val="single" w:sz="4" w:space="0" w:color="auto"/>
              <w:right w:val="single" w:sz="4" w:space="0" w:color="auto"/>
            </w:tcBorders>
            <w:shd w:val="clear" w:color="000000" w:fill="FFFFFF"/>
            <w:vAlign w:val="center"/>
            <w:hideMark/>
          </w:tcPr>
          <w:p w14:paraId="6B20AF98" w14:textId="2D297824" w:rsidR="002208B2" w:rsidRPr="001B3B45" w:rsidRDefault="002208B2" w:rsidP="009577D3">
            <w:pPr>
              <w:rPr>
                <w:rFonts w:eastAsia="Times New Roman"/>
                <w:i/>
                <w:color w:val="000000"/>
                <w:kern w:val="0"/>
                <w:sz w:val="22"/>
                <w:szCs w:val="22"/>
                <w:lang w:eastAsia="en-US"/>
              </w:rPr>
            </w:pPr>
            <w:r w:rsidRPr="001B3B45">
              <w:rPr>
                <w:rFonts w:eastAsia="Times New Roman"/>
                <w:i/>
                <w:color w:val="000000"/>
                <w:kern w:val="0"/>
                <w:sz w:val="22"/>
                <w:szCs w:val="22"/>
                <w:lang w:eastAsia="en-US"/>
              </w:rPr>
              <w:t xml:space="preserve">With: </w:t>
            </w:r>
            <w:r w:rsidR="00127946">
              <w:rPr>
                <w:rFonts w:eastAsia="Times New Roman"/>
                <w:i/>
                <w:color w:val="000000"/>
                <w:kern w:val="0"/>
                <w:sz w:val="22"/>
                <w:szCs w:val="22"/>
                <w:lang w:eastAsia="en-US"/>
              </w:rPr>
              <w:t>Vietnam National Coal and Mineral Industries Holding Corporation Limited</w:t>
            </w:r>
            <w:r w:rsidRPr="001B3B45">
              <w:rPr>
                <w:rFonts w:eastAsia="Times New Roman"/>
                <w:i/>
                <w:color w:val="000000"/>
                <w:kern w:val="0"/>
                <w:sz w:val="22"/>
                <w:szCs w:val="22"/>
                <w:lang w:eastAsia="en-US"/>
              </w:rPr>
              <w:t xml:space="preserve"> Branch - Cam Pha Port and Logistics Company Vinacomin</w:t>
            </w:r>
          </w:p>
        </w:tc>
        <w:tc>
          <w:tcPr>
            <w:tcW w:w="1600" w:type="dxa"/>
            <w:tcBorders>
              <w:top w:val="nil"/>
              <w:left w:val="nil"/>
              <w:bottom w:val="single" w:sz="4" w:space="0" w:color="auto"/>
              <w:right w:val="single" w:sz="4" w:space="0" w:color="auto"/>
            </w:tcBorders>
            <w:shd w:val="clear" w:color="000000" w:fill="FFFFFF"/>
            <w:vAlign w:val="center"/>
            <w:hideMark/>
          </w:tcPr>
          <w:p w14:paraId="5FFD400B" w14:textId="77777777" w:rsidR="002208B2" w:rsidRPr="001B3B45" w:rsidRDefault="002208B2" w:rsidP="009577D3">
            <w:pPr>
              <w:jc w:val="center"/>
              <w:rPr>
                <w:rFonts w:eastAsia="Times New Roman"/>
                <w:i/>
                <w:color w:val="000000"/>
                <w:kern w:val="0"/>
                <w:sz w:val="22"/>
                <w:szCs w:val="22"/>
                <w:lang w:eastAsia="en-US"/>
              </w:rPr>
            </w:pPr>
            <w:r w:rsidRPr="001B3B45">
              <w:rPr>
                <w:rFonts w:eastAsia="Times New Roman"/>
                <w:i/>
                <w:color w:val="000000"/>
                <w:kern w:val="0"/>
                <w:sz w:val="22"/>
                <w:szCs w:val="22"/>
                <w:lang w:eastAsia="en-US"/>
              </w:rPr>
              <w:t>5700100256-001</w:t>
            </w:r>
          </w:p>
        </w:tc>
        <w:tc>
          <w:tcPr>
            <w:tcW w:w="2940" w:type="dxa"/>
            <w:tcBorders>
              <w:top w:val="nil"/>
              <w:left w:val="nil"/>
              <w:bottom w:val="single" w:sz="4" w:space="0" w:color="auto"/>
              <w:right w:val="single" w:sz="4" w:space="0" w:color="auto"/>
            </w:tcBorders>
            <w:shd w:val="clear" w:color="000000" w:fill="FFFFFF"/>
            <w:vAlign w:val="center"/>
            <w:hideMark/>
          </w:tcPr>
          <w:p w14:paraId="118EE082" w14:textId="77777777" w:rsidR="002208B2" w:rsidRPr="001B3B45" w:rsidRDefault="002208B2" w:rsidP="009577D3">
            <w:pPr>
              <w:jc w:val="center"/>
              <w:rPr>
                <w:rFonts w:eastAsia="Times New Roman"/>
                <w:i/>
                <w:color w:val="000000"/>
                <w:kern w:val="0"/>
                <w:sz w:val="22"/>
                <w:szCs w:val="22"/>
                <w:lang w:eastAsia="en-US"/>
              </w:rPr>
            </w:pPr>
            <w:r w:rsidRPr="001B3B45">
              <w:rPr>
                <w:rFonts w:eastAsia="Times New Roman"/>
                <w:i/>
                <w:color w:val="000000"/>
                <w:kern w:val="0"/>
                <w:sz w:val="22"/>
                <w:szCs w:val="22"/>
                <w:lang w:eastAsia="en-US"/>
              </w:rPr>
              <w:t>Group 93, Zone 9B, Cua Ong Ward, Quang Ninh Province</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31478E07" w14:textId="13C1B33F" w:rsidR="002208B2" w:rsidRPr="00112467" w:rsidRDefault="00112467" w:rsidP="009577D3">
            <w:pPr>
              <w:jc w:val="center"/>
              <w:rPr>
                <w:rFonts w:eastAsia="Times New Roman"/>
                <w:i/>
                <w:iCs/>
                <w:color w:val="000000"/>
                <w:kern w:val="0"/>
                <w:sz w:val="22"/>
                <w:szCs w:val="22"/>
                <w:lang w:eastAsia="en-US"/>
              </w:rPr>
            </w:pPr>
            <w:r w:rsidRPr="00112467">
              <w:rPr>
                <w:i/>
                <w:iCs/>
                <w:sz w:val="22"/>
                <w:szCs w:val="22"/>
              </w:rPr>
              <w:t>TKV’s branch (TKV is a major shareholder holding 65% of charter capital)</w:t>
            </w:r>
          </w:p>
        </w:tc>
        <w:tc>
          <w:tcPr>
            <w:tcW w:w="2000" w:type="dxa"/>
            <w:tcBorders>
              <w:top w:val="nil"/>
              <w:left w:val="nil"/>
              <w:bottom w:val="single" w:sz="4" w:space="0" w:color="auto"/>
              <w:right w:val="single" w:sz="4" w:space="0" w:color="auto"/>
            </w:tcBorders>
            <w:shd w:val="clear" w:color="auto" w:fill="auto"/>
            <w:vAlign w:val="center"/>
            <w:hideMark/>
          </w:tcPr>
          <w:p w14:paraId="2120823B" w14:textId="5B909AF4" w:rsidR="002208B2" w:rsidRPr="00B14308" w:rsidRDefault="00B14308" w:rsidP="009577D3">
            <w:pPr>
              <w:jc w:val="center"/>
              <w:rPr>
                <w:rFonts w:eastAsia="Times New Roman"/>
                <w:i/>
                <w:iCs/>
                <w:color w:val="000000"/>
                <w:kern w:val="0"/>
                <w:sz w:val="22"/>
                <w:szCs w:val="22"/>
                <w:lang w:eastAsia="en-US"/>
              </w:rPr>
            </w:pPr>
            <w:r w:rsidRPr="00B14308">
              <w:rPr>
                <w:i/>
                <w:iCs/>
                <w:sz w:val="22"/>
                <w:szCs w:val="22"/>
              </w:rPr>
              <w:t>Coal trading (mining output)</w:t>
            </w:r>
          </w:p>
        </w:tc>
        <w:tc>
          <w:tcPr>
            <w:tcW w:w="2628" w:type="dxa"/>
            <w:tcBorders>
              <w:top w:val="nil"/>
              <w:left w:val="nil"/>
              <w:bottom w:val="single" w:sz="4" w:space="0" w:color="auto"/>
              <w:right w:val="single" w:sz="4" w:space="0" w:color="auto"/>
            </w:tcBorders>
            <w:shd w:val="clear" w:color="auto" w:fill="auto"/>
            <w:vAlign w:val="center"/>
            <w:hideMark/>
          </w:tcPr>
          <w:p w14:paraId="7730C32F" w14:textId="77777777" w:rsidR="002208B2" w:rsidRPr="001B3B45" w:rsidRDefault="002208B2" w:rsidP="009577D3">
            <w:pPr>
              <w:jc w:val="center"/>
              <w:rPr>
                <w:rFonts w:eastAsia="Times New Roman"/>
                <w:i/>
                <w:color w:val="000000"/>
                <w:kern w:val="0"/>
                <w:sz w:val="24"/>
                <w:szCs w:val="24"/>
                <w:lang w:eastAsia="en-US"/>
              </w:rPr>
            </w:pPr>
            <w:r w:rsidRPr="001B3B45">
              <w:rPr>
                <w:rFonts w:ascii="Calibri" w:eastAsia="Times New Roman" w:hAnsi="Calibri" w:cs="Calibri"/>
                <w:i/>
                <w:color w:val="000000"/>
                <w:kern w:val="0"/>
                <w:sz w:val="24"/>
                <w:szCs w:val="24"/>
                <w:lang w:eastAsia="en-US"/>
              </w:rPr>
              <w:t xml:space="preserve">≥ </w:t>
            </w:r>
            <w:r w:rsidRPr="001B3B45">
              <w:rPr>
                <w:rFonts w:eastAsia="Times New Roman"/>
                <w:i/>
                <w:color w:val="000000"/>
                <w:kern w:val="0"/>
                <w:sz w:val="24"/>
                <w:szCs w:val="24"/>
                <w:lang w:eastAsia="en-US"/>
              </w:rPr>
              <w:t>35%</w:t>
            </w:r>
          </w:p>
        </w:tc>
      </w:tr>
      <w:tr w:rsidR="002208B2" w:rsidRPr="002208B2" w14:paraId="7EB8A63E" w14:textId="77777777" w:rsidTr="009577D3">
        <w:trPr>
          <w:trHeight w:val="104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B02A967" w14:textId="77777777" w:rsidR="002208B2" w:rsidRPr="001B3B45" w:rsidRDefault="009577D3" w:rsidP="009577D3">
            <w:pPr>
              <w:jc w:val="center"/>
              <w:rPr>
                <w:rFonts w:eastAsia="Times New Roman"/>
                <w:i/>
                <w:color w:val="000000"/>
                <w:kern w:val="0"/>
                <w:sz w:val="22"/>
                <w:szCs w:val="22"/>
                <w:lang w:eastAsia="en-US"/>
              </w:rPr>
            </w:pPr>
            <w:r w:rsidRPr="001B3B45">
              <w:rPr>
                <w:rFonts w:eastAsia="Times New Roman"/>
                <w:i/>
                <w:color w:val="000000"/>
                <w:kern w:val="0"/>
                <w:sz w:val="22"/>
                <w:szCs w:val="22"/>
                <w:lang w:eastAsia="en-US"/>
              </w:rPr>
              <w:t>1.2</w:t>
            </w:r>
          </w:p>
        </w:tc>
        <w:tc>
          <w:tcPr>
            <w:tcW w:w="3905" w:type="dxa"/>
            <w:tcBorders>
              <w:top w:val="nil"/>
              <w:left w:val="nil"/>
              <w:bottom w:val="single" w:sz="4" w:space="0" w:color="auto"/>
              <w:right w:val="single" w:sz="4" w:space="0" w:color="auto"/>
            </w:tcBorders>
            <w:shd w:val="clear" w:color="000000" w:fill="FFFFFF"/>
            <w:vAlign w:val="center"/>
            <w:hideMark/>
          </w:tcPr>
          <w:p w14:paraId="3029C75C" w14:textId="79367FFD" w:rsidR="002208B2" w:rsidRPr="001B3B45" w:rsidRDefault="002208B2" w:rsidP="009577D3">
            <w:pPr>
              <w:rPr>
                <w:rFonts w:eastAsia="Times New Roman"/>
                <w:i/>
                <w:color w:val="000000"/>
                <w:kern w:val="0"/>
                <w:sz w:val="22"/>
                <w:szCs w:val="22"/>
                <w:lang w:eastAsia="en-US"/>
              </w:rPr>
            </w:pPr>
            <w:r w:rsidRPr="001B3B45">
              <w:rPr>
                <w:rFonts w:eastAsia="Times New Roman"/>
                <w:i/>
                <w:color w:val="000000"/>
                <w:kern w:val="0"/>
                <w:sz w:val="22"/>
                <w:szCs w:val="22"/>
                <w:lang w:eastAsia="en-US"/>
              </w:rPr>
              <w:t xml:space="preserve">With: </w:t>
            </w:r>
            <w:r w:rsidR="00127946">
              <w:rPr>
                <w:rFonts w:eastAsia="Times New Roman"/>
                <w:i/>
                <w:color w:val="000000"/>
                <w:kern w:val="0"/>
                <w:sz w:val="22"/>
                <w:szCs w:val="22"/>
                <w:lang w:eastAsia="en-US"/>
              </w:rPr>
              <w:t>Vietnam National Coal and Mineral Industries Holding Corporation Limited</w:t>
            </w:r>
            <w:r w:rsidRPr="001B3B45">
              <w:rPr>
                <w:rFonts w:eastAsia="Times New Roman"/>
                <w:i/>
                <w:color w:val="000000"/>
                <w:kern w:val="0"/>
                <w:sz w:val="22"/>
                <w:szCs w:val="22"/>
                <w:lang w:eastAsia="en-US"/>
              </w:rPr>
              <w:t xml:space="preserve"> Branch - </w:t>
            </w:r>
            <w:r w:rsidR="00127946">
              <w:rPr>
                <w:rFonts w:eastAsia="Times New Roman"/>
                <w:i/>
                <w:color w:val="000000"/>
                <w:kern w:val="0"/>
                <w:sz w:val="22"/>
                <w:szCs w:val="22"/>
                <w:lang w:eastAsia="en-US"/>
              </w:rPr>
              <w:t>Vinacomin - Cuaong Coal Preparation Company</w:t>
            </w:r>
          </w:p>
        </w:tc>
        <w:tc>
          <w:tcPr>
            <w:tcW w:w="1600" w:type="dxa"/>
            <w:tcBorders>
              <w:top w:val="nil"/>
              <w:left w:val="nil"/>
              <w:bottom w:val="single" w:sz="4" w:space="0" w:color="auto"/>
              <w:right w:val="single" w:sz="4" w:space="0" w:color="auto"/>
            </w:tcBorders>
            <w:shd w:val="clear" w:color="000000" w:fill="FFFFFF"/>
            <w:vAlign w:val="center"/>
            <w:hideMark/>
          </w:tcPr>
          <w:p w14:paraId="4DD1E079" w14:textId="77777777" w:rsidR="002208B2" w:rsidRPr="001B3B45" w:rsidRDefault="002208B2" w:rsidP="009577D3">
            <w:pPr>
              <w:jc w:val="center"/>
              <w:rPr>
                <w:rFonts w:eastAsia="Times New Roman"/>
                <w:i/>
                <w:color w:val="000000"/>
                <w:kern w:val="0"/>
                <w:sz w:val="22"/>
                <w:szCs w:val="22"/>
                <w:lang w:eastAsia="en-US"/>
              </w:rPr>
            </w:pPr>
            <w:r w:rsidRPr="001B3B45">
              <w:rPr>
                <w:rFonts w:eastAsia="Times New Roman"/>
                <w:i/>
                <w:color w:val="000000"/>
                <w:kern w:val="0"/>
                <w:sz w:val="22"/>
                <w:szCs w:val="22"/>
                <w:lang w:eastAsia="en-US"/>
              </w:rPr>
              <w:t>5700100256-033</w:t>
            </w:r>
          </w:p>
        </w:tc>
        <w:tc>
          <w:tcPr>
            <w:tcW w:w="2940" w:type="dxa"/>
            <w:tcBorders>
              <w:top w:val="nil"/>
              <w:left w:val="nil"/>
              <w:bottom w:val="single" w:sz="4" w:space="0" w:color="auto"/>
              <w:right w:val="single" w:sz="4" w:space="0" w:color="auto"/>
            </w:tcBorders>
            <w:shd w:val="clear" w:color="000000" w:fill="FFFFFF"/>
            <w:vAlign w:val="center"/>
            <w:hideMark/>
          </w:tcPr>
          <w:p w14:paraId="079D69D0" w14:textId="77777777" w:rsidR="002208B2" w:rsidRPr="001B3B45" w:rsidRDefault="002208B2" w:rsidP="009577D3">
            <w:pPr>
              <w:jc w:val="center"/>
              <w:rPr>
                <w:rFonts w:eastAsia="Times New Roman"/>
                <w:i/>
                <w:color w:val="000000"/>
                <w:kern w:val="0"/>
                <w:sz w:val="22"/>
                <w:szCs w:val="22"/>
                <w:lang w:eastAsia="en-US"/>
              </w:rPr>
            </w:pPr>
            <w:r w:rsidRPr="001B3B45">
              <w:rPr>
                <w:rFonts w:eastAsia="Times New Roman"/>
                <w:i/>
                <w:color w:val="000000"/>
                <w:kern w:val="0"/>
                <w:sz w:val="22"/>
                <w:szCs w:val="22"/>
                <w:lang w:eastAsia="en-US"/>
              </w:rPr>
              <w:t>Group 48, Area 4b2, Cua Ong Ward, Quang Ninh</w:t>
            </w:r>
          </w:p>
        </w:tc>
        <w:tc>
          <w:tcPr>
            <w:tcW w:w="1600" w:type="dxa"/>
            <w:vMerge/>
            <w:tcBorders>
              <w:top w:val="nil"/>
              <w:left w:val="single" w:sz="4" w:space="0" w:color="auto"/>
              <w:bottom w:val="single" w:sz="4" w:space="0" w:color="auto"/>
              <w:right w:val="single" w:sz="4" w:space="0" w:color="auto"/>
            </w:tcBorders>
            <w:vAlign w:val="center"/>
            <w:hideMark/>
          </w:tcPr>
          <w:p w14:paraId="3CF0FA99" w14:textId="77777777" w:rsidR="002208B2" w:rsidRPr="001B3B45" w:rsidRDefault="002208B2" w:rsidP="009577D3">
            <w:pPr>
              <w:rPr>
                <w:rFonts w:eastAsia="Times New Roman"/>
                <w:i/>
                <w:color w:val="000000"/>
                <w:kern w:val="0"/>
                <w:sz w:val="22"/>
                <w:szCs w:val="22"/>
                <w:lang w:eastAsia="en-US"/>
              </w:rPr>
            </w:pPr>
          </w:p>
        </w:tc>
        <w:tc>
          <w:tcPr>
            <w:tcW w:w="2000" w:type="dxa"/>
            <w:tcBorders>
              <w:top w:val="nil"/>
              <w:left w:val="nil"/>
              <w:bottom w:val="single" w:sz="4" w:space="0" w:color="auto"/>
              <w:right w:val="single" w:sz="4" w:space="0" w:color="auto"/>
            </w:tcBorders>
            <w:shd w:val="clear" w:color="auto" w:fill="auto"/>
            <w:vAlign w:val="center"/>
            <w:hideMark/>
          </w:tcPr>
          <w:p w14:paraId="03CA959B" w14:textId="51764958" w:rsidR="002208B2" w:rsidRPr="001B3B45" w:rsidRDefault="00B14308" w:rsidP="009577D3">
            <w:pPr>
              <w:jc w:val="center"/>
              <w:rPr>
                <w:rFonts w:eastAsia="Times New Roman"/>
                <w:i/>
                <w:color w:val="000000"/>
                <w:kern w:val="0"/>
                <w:sz w:val="20"/>
                <w:szCs w:val="20"/>
                <w:lang w:eastAsia="en-US"/>
              </w:rPr>
            </w:pPr>
            <w:r w:rsidRPr="00B14308">
              <w:rPr>
                <w:i/>
                <w:iCs/>
                <w:sz w:val="22"/>
                <w:szCs w:val="22"/>
              </w:rPr>
              <w:t>Coal trading (mining output)</w:t>
            </w:r>
          </w:p>
        </w:tc>
        <w:tc>
          <w:tcPr>
            <w:tcW w:w="2628" w:type="dxa"/>
            <w:tcBorders>
              <w:top w:val="nil"/>
              <w:left w:val="nil"/>
              <w:bottom w:val="single" w:sz="4" w:space="0" w:color="auto"/>
              <w:right w:val="single" w:sz="4" w:space="0" w:color="auto"/>
            </w:tcBorders>
            <w:shd w:val="clear" w:color="auto" w:fill="auto"/>
            <w:vAlign w:val="center"/>
            <w:hideMark/>
          </w:tcPr>
          <w:p w14:paraId="0DD9FC81" w14:textId="77777777" w:rsidR="002208B2" w:rsidRPr="001B3B45" w:rsidRDefault="002208B2" w:rsidP="009577D3">
            <w:pPr>
              <w:jc w:val="center"/>
              <w:rPr>
                <w:rFonts w:eastAsia="Times New Roman"/>
                <w:i/>
                <w:color w:val="000000"/>
                <w:kern w:val="0"/>
                <w:sz w:val="24"/>
                <w:szCs w:val="24"/>
                <w:lang w:eastAsia="en-US"/>
              </w:rPr>
            </w:pPr>
            <w:r w:rsidRPr="001B3B45">
              <w:rPr>
                <w:rFonts w:ascii="Calibri" w:eastAsia="Times New Roman" w:hAnsi="Calibri" w:cs="Calibri"/>
                <w:i/>
                <w:color w:val="000000"/>
                <w:kern w:val="0"/>
                <w:sz w:val="24"/>
                <w:szCs w:val="24"/>
                <w:lang w:eastAsia="en-US"/>
              </w:rPr>
              <w:t xml:space="preserve">≥ </w:t>
            </w:r>
            <w:r w:rsidRPr="001B3B45">
              <w:rPr>
                <w:rFonts w:eastAsia="Times New Roman"/>
                <w:i/>
                <w:color w:val="000000"/>
                <w:kern w:val="0"/>
                <w:sz w:val="24"/>
                <w:szCs w:val="24"/>
                <w:lang w:eastAsia="en-US"/>
              </w:rPr>
              <w:t>35%</w:t>
            </w:r>
          </w:p>
        </w:tc>
      </w:tr>
      <w:tr w:rsidR="00D41EE9" w:rsidRPr="002208B2" w14:paraId="35A4112E" w14:textId="77777777" w:rsidTr="009577D3">
        <w:trPr>
          <w:trHeight w:val="1308"/>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CCEA05F" w14:textId="77777777" w:rsidR="00D41EE9" w:rsidRPr="002208B2" w:rsidRDefault="00D41EE9" w:rsidP="00D41EE9">
            <w:pPr>
              <w:jc w:val="center"/>
              <w:rPr>
                <w:rFonts w:eastAsia="Times New Roman"/>
                <w:color w:val="000000"/>
                <w:kern w:val="0"/>
                <w:sz w:val="22"/>
                <w:szCs w:val="22"/>
                <w:lang w:eastAsia="en-US"/>
              </w:rPr>
            </w:pPr>
            <w:bookmarkStart w:id="1" w:name="_GoBack" w:colFirst="4" w:colLast="4"/>
            <w:r>
              <w:rPr>
                <w:rFonts w:eastAsia="Times New Roman"/>
                <w:color w:val="000000"/>
                <w:kern w:val="0"/>
                <w:sz w:val="22"/>
                <w:szCs w:val="22"/>
                <w:lang w:eastAsia="en-US"/>
              </w:rPr>
              <w:t>2</w:t>
            </w:r>
          </w:p>
        </w:tc>
        <w:tc>
          <w:tcPr>
            <w:tcW w:w="3905" w:type="dxa"/>
            <w:tcBorders>
              <w:top w:val="nil"/>
              <w:left w:val="nil"/>
              <w:bottom w:val="single" w:sz="4" w:space="0" w:color="auto"/>
              <w:right w:val="single" w:sz="4" w:space="0" w:color="auto"/>
            </w:tcBorders>
            <w:shd w:val="clear" w:color="000000" w:fill="FFFFFF"/>
            <w:vAlign w:val="center"/>
            <w:hideMark/>
          </w:tcPr>
          <w:p w14:paraId="6DEB1C20" w14:textId="6A128244" w:rsidR="00D41EE9" w:rsidRPr="002208B2" w:rsidRDefault="00D41EE9" w:rsidP="00D41EE9">
            <w:pPr>
              <w:rPr>
                <w:rFonts w:eastAsia="Times New Roman"/>
                <w:color w:val="000000"/>
                <w:kern w:val="0"/>
                <w:sz w:val="22"/>
                <w:szCs w:val="22"/>
                <w:lang w:eastAsia="en-US"/>
              </w:rPr>
            </w:pPr>
            <w:r w:rsidRPr="002208B2">
              <w:rPr>
                <w:rFonts w:eastAsia="Times New Roman"/>
                <w:color w:val="000000"/>
                <w:kern w:val="0"/>
                <w:sz w:val="22"/>
                <w:szCs w:val="22"/>
                <w:lang w:eastAsia="en-US"/>
              </w:rPr>
              <w:t xml:space="preserve">With: </w:t>
            </w:r>
            <w:r w:rsidRPr="001B0C35">
              <w:rPr>
                <w:b/>
                <w:bCs/>
                <w:color w:val="000000"/>
                <w:sz w:val="22"/>
                <w:szCs w:val="22"/>
              </w:rPr>
              <w:t xml:space="preserve"> </w:t>
            </w:r>
            <w:r w:rsidRPr="00CC4DBF">
              <w:rPr>
                <w:bCs/>
                <w:color w:val="000000"/>
                <w:sz w:val="22"/>
                <w:szCs w:val="22"/>
              </w:rPr>
              <w:t>Vinacomin - Materials trading joint stock Company</w:t>
            </w:r>
          </w:p>
        </w:tc>
        <w:tc>
          <w:tcPr>
            <w:tcW w:w="1600" w:type="dxa"/>
            <w:tcBorders>
              <w:top w:val="nil"/>
              <w:left w:val="nil"/>
              <w:bottom w:val="single" w:sz="4" w:space="0" w:color="auto"/>
              <w:right w:val="single" w:sz="4" w:space="0" w:color="auto"/>
            </w:tcBorders>
            <w:shd w:val="clear" w:color="000000" w:fill="FFFFFF"/>
            <w:vAlign w:val="center"/>
            <w:hideMark/>
          </w:tcPr>
          <w:p w14:paraId="6FA2D9A1" w14:textId="77777777" w:rsidR="00D41EE9" w:rsidRPr="002208B2" w:rsidRDefault="00D41EE9" w:rsidP="00D41EE9">
            <w:pPr>
              <w:jc w:val="center"/>
              <w:rPr>
                <w:rFonts w:eastAsia="Times New Roman"/>
                <w:color w:val="000000"/>
                <w:kern w:val="0"/>
                <w:sz w:val="22"/>
                <w:szCs w:val="22"/>
                <w:lang w:eastAsia="en-US"/>
              </w:rPr>
            </w:pPr>
            <w:r w:rsidRPr="002208B2">
              <w:rPr>
                <w:rFonts w:eastAsia="Times New Roman"/>
                <w:color w:val="000000"/>
                <w:kern w:val="0"/>
                <w:sz w:val="22"/>
                <w:szCs w:val="22"/>
                <w:lang w:eastAsia="en-US"/>
              </w:rPr>
              <w:t>5700100707</w:t>
            </w:r>
          </w:p>
        </w:tc>
        <w:tc>
          <w:tcPr>
            <w:tcW w:w="2940" w:type="dxa"/>
            <w:tcBorders>
              <w:top w:val="nil"/>
              <w:left w:val="nil"/>
              <w:bottom w:val="single" w:sz="4" w:space="0" w:color="auto"/>
              <w:right w:val="single" w:sz="4" w:space="0" w:color="auto"/>
            </w:tcBorders>
            <w:shd w:val="clear" w:color="000000" w:fill="FFFFFF"/>
            <w:vAlign w:val="center"/>
            <w:hideMark/>
          </w:tcPr>
          <w:p w14:paraId="5583E5CE" w14:textId="77777777" w:rsidR="00D41EE9" w:rsidRPr="002208B2" w:rsidRDefault="00D41EE9" w:rsidP="00D41EE9">
            <w:pPr>
              <w:jc w:val="center"/>
              <w:rPr>
                <w:rFonts w:eastAsia="Times New Roman"/>
                <w:color w:val="000000"/>
                <w:kern w:val="0"/>
                <w:sz w:val="22"/>
                <w:szCs w:val="22"/>
                <w:lang w:eastAsia="en-US"/>
              </w:rPr>
            </w:pPr>
            <w:r w:rsidRPr="002208B2">
              <w:rPr>
                <w:rFonts w:eastAsia="Times New Roman"/>
                <w:color w:val="000000"/>
                <w:kern w:val="0"/>
                <w:sz w:val="22"/>
                <w:szCs w:val="22"/>
                <w:lang w:eastAsia="en-US"/>
              </w:rPr>
              <w:t>Group 1, Zone 2, Ha Long Ward, Quang Ninh Province</w:t>
            </w:r>
          </w:p>
        </w:tc>
        <w:tc>
          <w:tcPr>
            <w:tcW w:w="1600" w:type="dxa"/>
            <w:tcBorders>
              <w:top w:val="nil"/>
              <w:left w:val="nil"/>
              <w:bottom w:val="single" w:sz="4" w:space="0" w:color="auto"/>
              <w:right w:val="single" w:sz="4" w:space="0" w:color="auto"/>
            </w:tcBorders>
            <w:shd w:val="clear" w:color="auto" w:fill="auto"/>
            <w:vAlign w:val="center"/>
            <w:hideMark/>
          </w:tcPr>
          <w:p w14:paraId="4013F477" w14:textId="466798CB" w:rsidR="00D41EE9" w:rsidRPr="00112467" w:rsidRDefault="00D41EE9" w:rsidP="00D41EE9">
            <w:pPr>
              <w:jc w:val="center"/>
              <w:rPr>
                <w:rFonts w:eastAsia="Times New Roman"/>
                <w:color w:val="000000"/>
                <w:kern w:val="0"/>
                <w:sz w:val="22"/>
                <w:szCs w:val="22"/>
                <w:lang w:eastAsia="en-US"/>
              </w:rPr>
            </w:pPr>
            <w:r w:rsidRPr="00E966BE">
              <w:rPr>
                <w:color w:val="000000"/>
                <w:sz w:val="22"/>
                <w:szCs w:val="22"/>
              </w:rPr>
              <w:t>A joint-stock company in which TKV holds 65% of the charter capital.</w:t>
            </w:r>
          </w:p>
        </w:tc>
        <w:tc>
          <w:tcPr>
            <w:tcW w:w="2000" w:type="dxa"/>
            <w:tcBorders>
              <w:top w:val="nil"/>
              <w:left w:val="nil"/>
              <w:bottom w:val="single" w:sz="4" w:space="0" w:color="auto"/>
              <w:right w:val="single" w:sz="4" w:space="0" w:color="auto"/>
            </w:tcBorders>
            <w:shd w:val="clear" w:color="auto" w:fill="auto"/>
            <w:vAlign w:val="center"/>
            <w:hideMark/>
          </w:tcPr>
          <w:p w14:paraId="589650E5" w14:textId="79AB7DBE" w:rsidR="00D41EE9" w:rsidRPr="00B14308" w:rsidRDefault="00D41EE9" w:rsidP="00D41EE9">
            <w:pPr>
              <w:jc w:val="center"/>
              <w:rPr>
                <w:rFonts w:eastAsia="Times New Roman"/>
                <w:color w:val="000000"/>
                <w:kern w:val="0"/>
                <w:sz w:val="22"/>
                <w:szCs w:val="22"/>
                <w:lang w:eastAsia="en-US"/>
              </w:rPr>
            </w:pPr>
            <w:r w:rsidRPr="00B14308">
              <w:rPr>
                <w:sz w:val="22"/>
                <w:szCs w:val="22"/>
              </w:rPr>
              <w:t>Purchase and sale of diesel fuel (DO)</w:t>
            </w:r>
          </w:p>
        </w:tc>
        <w:tc>
          <w:tcPr>
            <w:tcW w:w="2628" w:type="dxa"/>
            <w:tcBorders>
              <w:top w:val="nil"/>
              <w:left w:val="nil"/>
              <w:bottom w:val="single" w:sz="4" w:space="0" w:color="auto"/>
              <w:right w:val="single" w:sz="4" w:space="0" w:color="auto"/>
            </w:tcBorders>
            <w:shd w:val="clear" w:color="auto" w:fill="auto"/>
            <w:vAlign w:val="center"/>
            <w:hideMark/>
          </w:tcPr>
          <w:p w14:paraId="19AA4EF7" w14:textId="77777777" w:rsidR="00D41EE9" w:rsidRPr="002208B2" w:rsidRDefault="00D41EE9" w:rsidP="00D41EE9">
            <w:pPr>
              <w:jc w:val="center"/>
              <w:rPr>
                <w:rFonts w:eastAsia="Times New Roman"/>
                <w:color w:val="000000"/>
                <w:kern w:val="0"/>
                <w:sz w:val="24"/>
                <w:szCs w:val="24"/>
                <w:lang w:eastAsia="en-US"/>
              </w:rPr>
            </w:pPr>
            <w:r w:rsidRPr="002208B2">
              <w:rPr>
                <w:rFonts w:ascii="Calibri" w:eastAsia="Times New Roman" w:hAnsi="Calibri" w:cs="Calibri"/>
                <w:color w:val="000000"/>
                <w:kern w:val="0"/>
                <w:sz w:val="24"/>
                <w:szCs w:val="24"/>
                <w:lang w:eastAsia="en-US"/>
              </w:rPr>
              <w:t xml:space="preserve">≥ </w:t>
            </w:r>
            <w:r w:rsidRPr="002208B2">
              <w:rPr>
                <w:rFonts w:eastAsia="Times New Roman"/>
                <w:color w:val="000000"/>
                <w:kern w:val="0"/>
                <w:sz w:val="24"/>
                <w:szCs w:val="24"/>
                <w:lang w:eastAsia="en-US"/>
              </w:rPr>
              <w:t>10%</w:t>
            </w:r>
          </w:p>
        </w:tc>
      </w:tr>
      <w:bookmarkEnd w:id="1"/>
      <w:tr w:rsidR="002208B2" w:rsidRPr="002208B2" w14:paraId="33D0E3DB" w14:textId="77777777" w:rsidTr="00D41EE9">
        <w:trPr>
          <w:trHeight w:val="6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233D512" w14:textId="77777777" w:rsidR="002208B2" w:rsidRPr="002208B2" w:rsidRDefault="009577D3" w:rsidP="009577D3">
            <w:pPr>
              <w:jc w:val="center"/>
              <w:rPr>
                <w:rFonts w:eastAsia="Times New Roman"/>
                <w:color w:val="000000"/>
                <w:kern w:val="0"/>
                <w:sz w:val="22"/>
                <w:szCs w:val="22"/>
                <w:lang w:eastAsia="en-US"/>
              </w:rPr>
            </w:pPr>
            <w:r>
              <w:rPr>
                <w:rFonts w:eastAsia="Times New Roman"/>
                <w:color w:val="000000"/>
                <w:kern w:val="0"/>
                <w:sz w:val="22"/>
                <w:szCs w:val="22"/>
                <w:lang w:eastAsia="en-US"/>
              </w:rPr>
              <w:t>3</w:t>
            </w:r>
          </w:p>
        </w:tc>
        <w:tc>
          <w:tcPr>
            <w:tcW w:w="3905" w:type="dxa"/>
            <w:tcBorders>
              <w:top w:val="nil"/>
              <w:left w:val="nil"/>
              <w:bottom w:val="single" w:sz="4" w:space="0" w:color="auto"/>
              <w:right w:val="single" w:sz="4" w:space="0" w:color="auto"/>
            </w:tcBorders>
            <w:shd w:val="clear" w:color="000000" w:fill="FFFFFF"/>
            <w:vAlign w:val="center"/>
            <w:hideMark/>
          </w:tcPr>
          <w:p w14:paraId="4981F8B1" w14:textId="5437BF6A" w:rsidR="002208B2" w:rsidRPr="002208B2" w:rsidRDefault="002208B2" w:rsidP="009577D3">
            <w:pPr>
              <w:rPr>
                <w:rFonts w:eastAsia="Times New Roman"/>
                <w:color w:val="000000"/>
                <w:kern w:val="0"/>
                <w:sz w:val="22"/>
                <w:szCs w:val="22"/>
                <w:lang w:eastAsia="en-US"/>
              </w:rPr>
            </w:pPr>
            <w:r w:rsidRPr="002208B2">
              <w:rPr>
                <w:rFonts w:eastAsia="Times New Roman"/>
                <w:color w:val="000000"/>
                <w:kern w:val="0"/>
                <w:sz w:val="22"/>
                <w:szCs w:val="22"/>
                <w:lang w:eastAsia="en-US"/>
              </w:rPr>
              <w:t xml:space="preserve">With: </w:t>
            </w:r>
            <w:r w:rsidR="00CC4DBF" w:rsidRPr="00CC4DBF">
              <w:rPr>
                <w:rFonts w:eastAsia="Times New Roman"/>
                <w:color w:val="000000"/>
                <w:kern w:val="0"/>
                <w:sz w:val="22"/>
                <w:szCs w:val="22"/>
                <w:lang w:eastAsia="en-US"/>
              </w:rPr>
              <w:t>Vinacomin – Mining Chemical Industry Holding Corporation Limited</w:t>
            </w:r>
          </w:p>
        </w:tc>
        <w:tc>
          <w:tcPr>
            <w:tcW w:w="1600" w:type="dxa"/>
            <w:tcBorders>
              <w:top w:val="nil"/>
              <w:left w:val="nil"/>
              <w:bottom w:val="single" w:sz="4" w:space="0" w:color="auto"/>
              <w:right w:val="single" w:sz="4" w:space="0" w:color="auto"/>
            </w:tcBorders>
            <w:shd w:val="clear" w:color="000000" w:fill="FFFFFF"/>
            <w:vAlign w:val="center"/>
            <w:hideMark/>
          </w:tcPr>
          <w:p w14:paraId="1A2E8089" w14:textId="77777777" w:rsidR="002208B2" w:rsidRPr="002208B2" w:rsidRDefault="002208B2" w:rsidP="009577D3">
            <w:pPr>
              <w:jc w:val="center"/>
              <w:rPr>
                <w:rFonts w:eastAsia="Times New Roman"/>
                <w:color w:val="000000"/>
                <w:kern w:val="0"/>
                <w:sz w:val="22"/>
                <w:szCs w:val="22"/>
                <w:lang w:eastAsia="en-US"/>
              </w:rPr>
            </w:pPr>
            <w:r w:rsidRPr="002208B2">
              <w:rPr>
                <w:rFonts w:eastAsia="Times New Roman"/>
                <w:color w:val="000000"/>
                <w:kern w:val="0"/>
                <w:sz w:val="22"/>
                <w:szCs w:val="22"/>
                <w:lang w:eastAsia="en-US"/>
              </w:rPr>
              <w:t>1001050277</w:t>
            </w:r>
          </w:p>
        </w:tc>
        <w:tc>
          <w:tcPr>
            <w:tcW w:w="2940" w:type="dxa"/>
            <w:tcBorders>
              <w:top w:val="nil"/>
              <w:left w:val="nil"/>
              <w:bottom w:val="single" w:sz="4" w:space="0" w:color="auto"/>
              <w:right w:val="single" w:sz="4" w:space="0" w:color="auto"/>
            </w:tcBorders>
            <w:shd w:val="clear" w:color="000000" w:fill="FFFFFF"/>
            <w:vAlign w:val="center"/>
            <w:hideMark/>
          </w:tcPr>
          <w:p w14:paraId="0505C045" w14:textId="77777777" w:rsidR="002208B2" w:rsidRPr="002208B2" w:rsidRDefault="002208B2" w:rsidP="009577D3">
            <w:pPr>
              <w:jc w:val="center"/>
              <w:rPr>
                <w:rFonts w:eastAsia="Times New Roman"/>
                <w:color w:val="000000"/>
                <w:kern w:val="0"/>
                <w:sz w:val="22"/>
                <w:szCs w:val="22"/>
                <w:lang w:eastAsia="en-US"/>
              </w:rPr>
            </w:pPr>
            <w:r w:rsidRPr="002208B2">
              <w:rPr>
                <w:rFonts w:eastAsia="Times New Roman"/>
                <w:color w:val="000000"/>
                <w:kern w:val="0"/>
                <w:sz w:val="22"/>
                <w:szCs w:val="22"/>
                <w:lang w:eastAsia="en-US"/>
              </w:rPr>
              <w:t>Phan Dinh Giot Street, Tuong Mai Ward, Hanoi City</w:t>
            </w:r>
          </w:p>
        </w:tc>
        <w:tc>
          <w:tcPr>
            <w:tcW w:w="1600" w:type="dxa"/>
            <w:tcBorders>
              <w:top w:val="nil"/>
              <w:left w:val="nil"/>
              <w:bottom w:val="single" w:sz="4" w:space="0" w:color="auto"/>
              <w:right w:val="nil"/>
            </w:tcBorders>
            <w:shd w:val="clear" w:color="auto" w:fill="auto"/>
            <w:vAlign w:val="center"/>
            <w:hideMark/>
          </w:tcPr>
          <w:p w14:paraId="48ADC8E5" w14:textId="27AC7103" w:rsidR="002208B2" w:rsidRPr="00B14308" w:rsidRDefault="00D41EE9" w:rsidP="009577D3">
            <w:pPr>
              <w:jc w:val="center"/>
              <w:rPr>
                <w:rFonts w:eastAsia="Times New Roman"/>
                <w:color w:val="000000"/>
                <w:kern w:val="0"/>
                <w:sz w:val="22"/>
                <w:szCs w:val="22"/>
                <w:lang w:eastAsia="en-US"/>
              </w:rPr>
            </w:pPr>
            <w:r w:rsidRPr="00D41EE9">
              <w:rPr>
                <w:sz w:val="22"/>
                <w:szCs w:val="22"/>
              </w:rPr>
              <w:t xml:space="preserve">A limited liability company in which TKV holds 100% of </w:t>
            </w:r>
            <w:r w:rsidRPr="00D41EE9">
              <w:rPr>
                <w:sz w:val="22"/>
                <w:szCs w:val="22"/>
              </w:rPr>
              <w:lastRenderedPageBreak/>
              <w:t>the charter capital.</w:t>
            </w:r>
          </w:p>
        </w:tc>
        <w:tc>
          <w:tcPr>
            <w:tcW w:w="2000" w:type="dxa"/>
            <w:tcBorders>
              <w:top w:val="nil"/>
              <w:left w:val="single" w:sz="4" w:space="0" w:color="auto"/>
              <w:bottom w:val="single" w:sz="4" w:space="0" w:color="auto"/>
              <w:right w:val="single" w:sz="4" w:space="0" w:color="auto"/>
            </w:tcBorders>
            <w:shd w:val="clear" w:color="auto" w:fill="auto"/>
            <w:vAlign w:val="center"/>
            <w:hideMark/>
          </w:tcPr>
          <w:p w14:paraId="4E00CB03" w14:textId="77777777" w:rsidR="002208B2" w:rsidRPr="002208B2" w:rsidRDefault="002208B2" w:rsidP="009577D3">
            <w:pPr>
              <w:jc w:val="center"/>
              <w:rPr>
                <w:rFonts w:eastAsia="Times New Roman"/>
                <w:color w:val="000000"/>
                <w:kern w:val="0"/>
                <w:sz w:val="20"/>
                <w:szCs w:val="20"/>
                <w:lang w:eastAsia="en-US"/>
              </w:rPr>
            </w:pPr>
            <w:r w:rsidRPr="002208B2">
              <w:rPr>
                <w:rFonts w:eastAsia="Times New Roman"/>
                <w:color w:val="000000"/>
                <w:kern w:val="0"/>
                <w:sz w:val="20"/>
                <w:szCs w:val="20"/>
                <w:lang w:eastAsia="en-US"/>
              </w:rPr>
              <w:lastRenderedPageBreak/>
              <w:t>Blasting services</w:t>
            </w:r>
          </w:p>
        </w:tc>
        <w:tc>
          <w:tcPr>
            <w:tcW w:w="2628" w:type="dxa"/>
            <w:tcBorders>
              <w:top w:val="nil"/>
              <w:left w:val="nil"/>
              <w:bottom w:val="single" w:sz="4" w:space="0" w:color="auto"/>
              <w:right w:val="single" w:sz="4" w:space="0" w:color="auto"/>
            </w:tcBorders>
            <w:shd w:val="clear" w:color="auto" w:fill="auto"/>
            <w:vAlign w:val="center"/>
            <w:hideMark/>
          </w:tcPr>
          <w:p w14:paraId="0F79196B" w14:textId="77777777" w:rsidR="002208B2" w:rsidRPr="002208B2" w:rsidRDefault="002208B2" w:rsidP="009577D3">
            <w:pPr>
              <w:jc w:val="center"/>
              <w:rPr>
                <w:rFonts w:eastAsia="Times New Roman"/>
                <w:color w:val="000000"/>
                <w:kern w:val="0"/>
                <w:sz w:val="24"/>
                <w:szCs w:val="24"/>
                <w:lang w:eastAsia="en-US"/>
              </w:rPr>
            </w:pPr>
            <w:r w:rsidRPr="002208B2">
              <w:rPr>
                <w:rFonts w:ascii="Calibri" w:eastAsia="Times New Roman" w:hAnsi="Calibri" w:cs="Calibri"/>
                <w:color w:val="000000"/>
                <w:kern w:val="0"/>
                <w:sz w:val="24"/>
                <w:szCs w:val="24"/>
                <w:lang w:eastAsia="en-US"/>
              </w:rPr>
              <w:t xml:space="preserve">≥ </w:t>
            </w:r>
            <w:r w:rsidRPr="002208B2">
              <w:rPr>
                <w:rFonts w:eastAsia="Times New Roman"/>
                <w:color w:val="000000"/>
                <w:kern w:val="0"/>
                <w:sz w:val="24"/>
                <w:szCs w:val="24"/>
                <w:lang w:eastAsia="en-US"/>
              </w:rPr>
              <w:t>10%</w:t>
            </w:r>
          </w:p>
        </w:tc>
      </w:tr>
      <w:tr w:rsidR="002208B2" w:rsidRPr="002208B2" w14:paraId="06D9D381" w14:textId="77777777" w:rsidTr="0008315E">
        <w:trPr>
          <w:trHeight w:val="69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2150F" w14:textId="77777777" w:rsidR="002208B2" w:rsidRPr="00E739AB" w:rsidRDefault="002208B2" w:rsidP="009577D3">
            <w:pPr>
              <w:jc w:val="center"/>
              <w:rPr>
                <w:rFonts w:eastAsia="Times New Roman"/>
                <w:b/>
                <w:bCs/>
                <w:color w:val="FF0000"/>
                <w:kern w:val="0"/>
                <w:sz w:val="22"/>
                <w:szCs w:val="22"/>
                <w:lang w:eastAsia="en-US"/>
              </w:rPr>
            </w:pPr>
            <w:r w:rsidRPr="00E739AB">
              <w:rPr>
                <w:rFonts w:eastAsia="Times New Roman"/>
                <w:b/>
                <w:bCs/>
                <w:color w:val="FF0000"/>
                <w:kern w:val="0"/>
                <w:sz w:val="22"/>
                <w:szCs w:val="22"/>
                <w:lang w:eastAsia="en-US"/>
              </w:rPr>
              <w:lastRenderedPageBreak/>
              <w:t>II</w:t>
            </w:r>
          </w:p>
        </w:tc>
        <w:tc>
          <w:tcPr>
            <w:tcW w:w="12045" w:type="dxa"/>
            <w:gridSpan w:val="5"/>
            <w:tcBorders>
              <w:top w:val="single" w:sz="4" w:space="0" w:color="auto"/>
              <w:left w:val="nil"/>
              <w:bottom w:val="single" w:sz="4" w:space="0" w:color="auto"/>
              <w:right w:val="single" w:sz="4" w:space="0" w:color="auto"/>
            </w:tcBorders>
            <w:shd w:val="clear" w:color="000000" w:fill="FFFFFF"/>
            <w:vAlign w:val="center"/>
            <w:hideMark/>
          </w:tcPr>
          <w:p w14:paraId="03AECBC0" w14:textId="77777777" w:rsidR="002208B2" w:rsidRPr="00E739AB" w:rsidRDefault="002208B2" w:rsidP="009577D3">
            <w:pPr>
              <w:rPr>
                <w:rFonts w:eastAsia="Times New Roman"/>
                <w:b/>
                <w:bCs/>
                <w:color w:val="FF0000"/>
                <w:kern w:val="0"/>
                <w:sz w:val="22"/>
                <w:szCs w:val="22"/>
                <w:lang w:eastAsia="en-US"/>
              </w:rPr>
            </w:pPr>
            <w:r w:rsidRPr="00E739AB">
              <w:rPr>
                <w:rFonts w:eastAsia="Times New Roman"/>
                <w:b/>
                <w:bCs/>
                <w:color w:val="FF0000"/>
                <w:kern w:val="0"/>
                <w:sz w:val="22"/>
                <w:szCs w:val="22"/>
                <w:lang w:eastAsia="en-US"/>
              </w:rPr>
              <w:t>Other cases where transactions arise in accordance with TKV's policy.</w:t>
            </w:r>
          </w:p>
        </w:tc>
        <w:tc>
          <w:tcPr>
            <w:tcW w:w="2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B3C6B" w14:textId="77777777" w:rsidR="002208B2" w:rsidRPr="00E739AB" w:rsidRDefault="002208B2" w:rsidP="009577D3">
            <w:pPr>
              <w:jc w:val="center"/>
              <w:rPr>
                <w:rFonts w:eastAsia="Times New Roman"/>
                <w:color w:val="FF0000"/>
                <w:kern w:val="0"/>
                <w:sz w:val="24"/>
                <w:szCs w:val="24"/>
                <w:lang w:eastAsia="en-US"/>
              </w:rPr>
            </w:pPr>
            <w:r w:rsidRPr="00E739AB">
              <w:rPr>
                <w:rFonts w:ascii="Calibri" w:eastAsia="Times New Roman" w:hAnsi="Calibri" w:cs="Calibri"/>
                <w:color w:val="FF0000"/>
                <w:kern w:val="0"/>
                <w:sz w:val="24"/>
                <w:szCs w:val="24"/>
                <w:lang w:eastAsia="en-US"/>
              </w:rPr>
              <w:t xml:space="preserve">≥ </w:t>
            </w:r>
            <w:r w:rsidRPr="00E739AB">
              <w:rPr>
                <w:rFonts w:eastAsia="Times New Roman"/>
                <w:color w:val="FF0000"/>
                <w:kern w:val="0"/>
                <w:sz w:val="24"/>
                <w:szCs w:val="24"/>
                <w:lang w:eastAsia="en-US"/>
              </w:rPr>
              <w:t>10%</w:t>
            </w:r>
          </w:p>
        </w:tc>
      </w:tr>
    </w:tbl>
    <w:p w14:paraId="6D93AE4A" w14:textId="77777777" w:rsidR="00782692" w:rsidRPr="00A35220" w:rsidRDefault="00782692" w:rsidP="00A35220">
      <w:pPr>
        <w:pStyle w:val="NormalWeb"/>
        <w:spacing w:before="80" w:beforeAutospacing="0" w:after="80" w:afterAutospacing="0"/>
        <w:jc w:val="both"/>
        <w:rPr>
          <w:sz w:val="2"/>
          <w:szCs w:val="2"/>
          <w:lang w:val="nl-NL"/>
        </w:rPr>
      </w:pPr>
    </w:p>
    <w:sectPr w:rsidR="00782692" w:rsidRPr="00A35220" w:rsidSect="009577D3">
      <w:pgSz w:w="16840" w:h="11907" w:orient="landscape" w:code="9"/>
      <w:pgMar w:top="1304" w:right="1134" w:bottom="907" w:left="1134" w:header="709" w:footer="505"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CF460" w14:textId="77777777" w:rsidR="00C65AA5" w:rsidRDefault="00C65AA5" w:rsidP="00640C65">
      <w:r>
        <w:separator/>
      </w:r>
    </w:p>
  </w:endnote>
  <w:endnote w:type="continuationSeparator" w:id="0">
    <w:p w14:paraId="6FF5ABCA" w14:textId="77777777" w:rsidR="00C65AA5" w:rsidRDefault="00C65AA5" w:rsidP="00640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7B465" w14:textId="77777777" w:rsidR="00A9232D" w:rsidRDefault="008852BF" w:rsidP="00640C65">
    <w:pPr>
      <w:pStyle w:val="Footer"/>
      <w:framePr w:wrap="around" w:vAnchor="text" w:hAnchor="margin" w:xAlign="right" w:y="1"/>
      <w:rPr>
        <w:rStyle w:val="PageNumber"/>
      </w:rPr>
    </w:pPr>
    <w:r>
      <w:rPr>
        <w:rStyle w:val="PageNumber"/>
      </w:rPr>
      <w:fldChar w:fldCharType="begin"/>
    </w:r>
    <w:r w:rsidR="00A9232D">
      <w:rPr>
        <w:rStyle w:val="PageNumber"/>
      </w:rPr>
      <w:instrText xml:space="preserve">PAGE  </w:instrText>
    </w:r>
    <w:r>
      <w:rPr>
        <w:rStyle w:val="PageNumber"/>
      </w:rPr>
      <w:fldChar w:fldCharType="end"/>
    </w:r>
  </w:p>
  <w:p w14:paraId="2DD0427C" w14:textId="77777777" w:rsidR="00A9232D" w:rsidRDefault="00A9232D" w:rsidP="00640C6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0E181" w14:textId="77777777" w:rsidR="00A9232D" w:rsidRDefault="00A9232D" w:rsidP="00640C65">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F0A41" w14:textId="77777777" w:rsidR="00C65AA5" w:rsidRDefault="00C65AA5" w:rsidP="00640C65">
      <w:r>
        <w:separator/>
      </w:r>
    </w:p>
  </w:footnote>
  <w:footnote w:type="continuationSeparator" w:id="0">
    <w:p w14:paraId="6CC595D1" w14:textId="77777777" w:rsidR="00C65AA5" w:rsidRDefault="00C65AA5" w:rsidP="00640C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569848"/>
      <w:docPartObj>
        <w:docPartGallery w:val="Page Numbers (Top of Page)"/>
        <w:docPartUnique/>
      </w:docPartObj>
    </w:sdtPr>
    <w:sdtEndPr/>
    <w:sdtContent>
      <w:p w14:paraId="5507CA2F" w14:textId="3363F602" w:rsidR="00F34285" w:rsidRDefault="008852BF">
        <w:pPr>
          <w:pStyle w:val="Header"/>
          <w:jc w:val="center"/>
        </w:pPr>
        <w:r>
          <w:fldChar w:fldCharType="begin"/>
        </w:r>
        <w:r w:rsidR="00F34285">
          <w:instrText>PAGE   \* MERGEFORMAT</w:instrText>
        </w:r>
        <w:r>
          <w:fldChar w:fldCharType="separate"/>
        </w:r>
        <w:r w:rsidR="00D41EE9" w:rsidRPr="00D41EE9">
          <w:rPr>
            <w:noProof/>
            <w:lang w:val="vi-VN"/>
          </w:rPr>
          <w:t>8</w:t>
        </w:r>
        <w:r>
          <w:fldChar w:fldCharType="end"/>
        </w:r>
      </w:p>
    </w:sdtContent>
  </w:sdt>
  <w:p w14:paraId="26E45A3F" w14:textId="77777777" w:rsidR="00F34285" w:rsidRDefault="00F342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55931"/>
    <w:multiLevelType w:val="hybridMultilevel"/>
    <w:tmpl w:val="B590EA4E"/>
    <w:lvl w:ilvl="0" w:tplc="4E28D4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4773283"/>
    <w:multiLevelType w:val="hybridMultilevel"/>
    <w:tmpl w:val="28BC12C0"/>
    <w:lvl w:ilvl="0" w:tplc="A4C23D5C">
      <w:start w:val="1"/>
      <w:numFmt w:val="decimal"/>
      <w:lvlText w:val="1.%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D0603EE"/>
    <w:multiLevelType w:val="multilevel"/>
    <w:tmpl w:val="BD48F7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411C8F"/>
    <w:multiLevelType w:val="hybridMultilevel"/>
    <w:tmpl w:val="F572C19A"/>
    <w:lvl w:ilvl="0" w:tplc="9F04E4E0">
      <w:start w:val="4"/>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cs="Wingdings" w:hint="default"/>
      </w:rPr>
    </w:lvl>
    <w:lvl w:ilvl="3" w:tplc="042A0001" w:tentative="1">
      <w:start w:val="1"/>
      <w:numFmt w:val="bullet"/>
      <w:lvlText w:val=""/>
      <w:lvlJc w:val="left"/>
      <w:pPr>
        <w:ind w:left="3240" w:hanging="360"/>
      </w:pPr>
      <w:rPr>
        <w:rFonts w:ascii="Symbol" w:hAnsi="Symbol" w:cs="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cs="Wingdings" w:hint="default"/>
      </w:rPr>
    </w:lvl>
    <w:lvl w:ilvl="6" w:tplc="042A0001" w:tentative="1">
      <w:start w:val="1"/>
      <w:numFmt w:val="bullet"/>
      <w:lvlText w:val=""/>
      <w:lvlJc w:val="left"/>
      <w:pPr>
        <w:ind w:left="5400" w:hanging="360"/>
      </w:pPr>
      <w:rPr>
        <w:rFonts w:ascii="Symbol" w:hAnsi="Symbol" w:cs="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cs="Wingdings" w:hint="default"/>
      </w:rPr>
    </w:lvl>
  </w:abstractNum>
  <w:abstractNum w:abstractNumId="4" w15:restartNumberingAfterBreak="0">
    <w:nsid w:val="2E5A5E54"/>
    <w:multiLevelType w:val="multilevel"/>
    <w:tmpl w:val="1CD0B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F406FB"/>
    <w:multiLevelType w:val="multilevel"/>
    <w:tmpl w:val="61B022F6"/>
    <w:lvl w:ilvl="0">
      <w:start w:val="1"/>
      <w:numFmt w:val="decimal"/>
      <w:lvlText w:val="%1."/>
      <w:lvlJc w:val="left"/>
      <w:pPr>
        <w:tabs>
          <w:tab w:val="num" w:pos="1080"/>
        </w:tabs>
        <w:ind w:left="1080" w:hanging="360"/>
      </w:pPr>
      <w:rPr>
        <w:rFonts w:hint="default"/>
        <w:b/>
      </w:rPr>
    </w:lvl>
    <w:lvl w:ilvl="1">
      <w:start w:val="1"/>
      <w:numFmt w:val="decimal"/>
      <w:lvlText w:val="3.%2."/>
      <w:lvlJc w:val="left"/>
      <w:pPr>
        <w:tabs>
          <w:tab w:val="num" w:pos="1800"/>
        </w:tabs>
        <w:ind w:left="1800" w:hanging="360"/>
      </w:pPr>
      <w:rPr>
        <w:rFonts w:hint="default"/>
        <w:b w:val="0"/>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389209E5"/>
    <w:multiLevelType w:val="multilevel"/>
    <w:tmpl w:val="9CEC7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1B1E12"/>
    <w:multiLevelType w:val="multilevel"/>
    <w:tmpl w:val="B510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9A1F58"/>
    <w:multiLevelType w:val="multilevel"/>
    <w:tmpl w:val="53BA76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497D04"/>
    <w:multiLevelType w:val="multilevel"/>
    <w:tmpl w:val="88603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BCA1BD4"/>
    <w:multiLevelType w:val="hybridMultilevel"/>
    <w:tmpl w:val="B10CC0FE"/>
    <w:lvl w:ilvl="0" w:tplc="411AEB12">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cs="Wingdings" w:hint="default"/>
      </w:rPr>
    </w:lvl>
    <w:lvl w:ilvl="3" w:tplc="042A0001" w:tentative="1">
      <w:start w:val="1"/>
      <w:numFmt w:val="bullet"/>
      <w:lvlText w:val=""/>
      <w:lvlJc w:val="left"/>
      <w:pPr>
        <w:ind w:left="3240" w:hanging="360"/>
      </w:pPr>
      <w:rPr>
        <w:rFonts w:ascii="Symbol" w:hAnsi="Symbol" w:cs="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cs="Wingdings" w:hint="default"/>
      </w:rPr>
    </w:lvl>
    <w:lvl w:ilvl="6" w:tplc="042A0001" w:tentative="1">
      <w:start w:val="1"/>
      <w:numFmt w:val="bullet"/>
      <w:lvlText w:val=""/>
      <w:lvlJc w:val="left"/>
      <w:pPr>
        <w:ind w:left="5400" w:hanging="360"/>
      </w:pPr>
      <w:rPr>
        <w:rFonts w:ascii="Symbol" w:hAnsi="Symbol" w:cs="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cs="Wingdings" w:hint="default"/>
      </w:rPr>
    </w:lvl>
  </w:abstractNum>
  <w:abstractNum w:abstractNumId="11" w15:restartNumberingAfterBreak="0">
    <w:nsid w:val="64B6697F"/>
    <w:multiLevelType w:val="multilevel"/>
    <w:tmpl w:val="E668C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1524FA"/>
    <w:multiLevelType w:val="multilevel"/>
    <w:tmpl w:val="9FA85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E1503C"/>
    <w:multiLevelType w:val="multilevel"/>
    <w:tmpl w:val="A1C24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B771B8"/>
    <w:multiLevelType w:val="multilevel"/>
    <w:tmpl w:val="CDAA6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24051B"/>
    <w:multiLevelType w:val="multilevel"/>
    <w:tmpl w:val="33ACA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B5F7BA1"/>
    <w:multiLevelType w:val="multilevel"/>
    <w:tmpl w:val="2C5C4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1B4E7A"/>
    <w:multiLevelType w:val="multilevel"/>
    <w:tmpl w:val="BC70A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981ED8"/>
    <w:multiLevelType w:val="multilevel"/>
    <w:tmpl w:val="19B0D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5C14EC3"/>
    <w:multiLevelType w:val="multilevel"/>
    <w:tmpl w:val="BDEA6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454FFF"/>
    <w:multiLevelType w:val="hybridMultilevel"/>
    <w:tmpl w:val="6C2AE3C4"/>
    <w:lvl w:ilvl="0" w:tplc="7F266400">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BD612D6"/>
    <w:multiLevelType w:val="hybridMultilevel"/>
    <w:tmpl w:val="DBFC079A"/>
    <w:lvl w:ilvl="0" w:tplc="E5B26D66">
      <w:start w:val="1"/>
      <w:numFmt w:val="decimal"/>
      <w:lvlText w:val="%1."/>
      <w:lvlJc w:val="left"/>
      <w:pPr>
        <w:tabs>
          <w:tab w:val="num" w:pos="1080"/>
        </w:tabs>
        <w:ind w:left="1080" w:hanging="360"/>
      </w:pPr>
      <w:rPr>
        <w:rFonts w:hint="default"/>
        <w:b/>
      </w:rPr>
    </w:lvl>
    <w:lvl w:ilvl="1" w:tplc="806E75F2">
      <w:start w:val="1"/>
      <w:numFmt w:val="decimal"/>
      <w:lvlText w:val="4.%2."/>
      <w:lvlJc w:val="left"/>
      <w:pPr>
        <w:tabs>
          <w:tab w:val="num" w:pos="1800"/>
        </w:tabs>
        <w:ind w:left="1800" w:hanging="360"/>
      </w:pPr>
      <w:rPr>
        <w:rFonts w:hint="default"/>
        <w:b w:val="0"/>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21"/>
  </w:num>
  <w:num w:numId="3">
    <w:abstractNumId w:val="1"/>
  </w:num>
  <w:num w:numId="4">
    <w:abstractNumId w:val="5"/>
  </w:num>
  <w:num w:numId="5">
    <w:abstractNumId w:val="3"/>
  </w:num>
  <w:num w:numId="6">
    <w:abstractNumId w:val="10"/>
  </w:num>
  <w:num w:numId="7">
    <w:abstractNumId w:val="20"/>
  </w:num>
  <w:num w:numId="8">
    <w:abstractNumId w:val="16"/>
  </w:num>
  <w:num w:numId="9">
    <w:abstractNumId w:val="12"/>
  </w:num>
  <w:num w:numId="10">
    <w:abstractNumId w:val="15"/>
  </w:num>
  <w:num w:numId="11">
    <w:abstractNumId w:val="17"/>
  </w:num>
  <w:num w:numId="12">
    <w:abstractNumId w:val="8"/>
  </w:num>
  <w:num w:numId="13">
    <w:abstractNumId w:val="9"/>
  </w:num>
  <w:num w:numId="14">
    <w:abstractNumId w:val="18"/>
  </w:num>
  <w:num w:numId="15">
    <w:abstractNumId w:val="19"/>
  </w:num>
  <w:num w:numId="16">
    <w:abstractNumId w:val="7"/>
  </w:num>
  <w:num w:numId="17">
    <w:abstractNumId w:val="11"/>
  </w:num>
  <w:num w:numId="18">
    <w:abstractNumId w:val="13"/>
  </w:num>
  <w:num w:numId="19">
    <w:abstractNumId w:val="6"/>
  </w:num>
  <w:num w:numId="20">
    <w:abstractNumId w:val="4"/>
  </w:num>
  <w:num w:numId="21">
    <w:abstractNumId w:val="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EF0"/>
    <w:rsid w:val="000012C0"/>
    <w:rsid w:val="000023FE"/>
    <w:rsid w:val="000040E4"/>
    <w:rsid w:val="000053CC"/>
    <w:rsid w:val="00013FAC"/>
    <w:rsid w:val="00016D4D"/>
    <w:rsid w:val="000174AD"/>
    <w:rsid w:val="00026C76"/>
    <w:rsid w:val="000300A5"/>
    <w:rsid w:val="00030263"/>
    <w:rsid w:val="000327CD"/>
    <w:rsid w:val="00033CF7"/>
    <w:rsid w:val="0004372E"/>
    <w:rsid w:val="000460AE"/>
    <w:rsid w:val="000464CA"/>
    <w:rsid w:val="00051B11"/>
    <w:rsid w:val="00063994"/>
    <w:rsid w:val="0008315E"/>
    <w:rsid w:val="00086205"/>
    <w:rsid w:val="00096369"/>
    <w:rsid w:val="000A0BBB"/>
    <w:rsid w:val="000B117E"/>
    <w:rsid w:val="000B1DD6"/>
    <w:rsid w:val="000C0B06"/>
    <w:rsid w:val="000D0245"/>
    <w:rsid w:val="000D3FFD"/>
    <w:rsid w:val="000D6D96"/>
    <w:rsid w:val="000E0ABA"/>
    <w:rsid w:val="000E73F6"/>
    <w:rsid w:val="000F2E74"/>
    <w:rsid w:val="000F7BA3"/>
    <w:rsid w:val="00107DE7"/>
    <w:rsid w:val="00107F92"/>
    <w:rsid w:val="00112467"/>
    <w:rsid w:val="001153B2"/>
    <w:rsid w:val="00115952"/>
    <w:rsid w:val="001165B8"/>
    <w:rsid w:val="00117C0C"/>
    <w:rsid w:val="00121701"/>
    <w:rsid w:val="00121BAE"/>
    <w:rsid w:val="0012243D"/>
    <w:rsid w:val="00122C9A"/>
    <w:rsid w:val="00123AC8"/>
    <w:rsid w:val="00127946"/>
    <w:rsid w:val="001506A4"/>
    <w:rsid w:val="001511F2"/>
    <w:rsid w:val="00153524"/>
    <w:rsid w:val="00155BAE"/>
    <w:rsid w:val="0015643D"/>
    <w:rsid w:val="00157040"/>
    <w:rsid w:val="00160668"/>
    <w:rsid w:val="0016456F"/>
    <w:rsid w:val="00167697"/>
    <w:rsid w:val="0017426B"/>
    <w:rsid w:val="0018145C"/>
    <w:rsid w:val="001820E6"/>
    <w:rsid w:val="001979CE"/>
    <w:rsid w:val="001A20F9"/>
    <w:rsid w:val="001A2657"/>
    <w:rsid w:val="001A3506"/>
    <w:rsid w:val="001B0E4A"/>
    <w:rsid w:val="001B3B45"/>
    <w:rsid w:val="001C221C"/>
    <w:rsid w:val="001D0AA3"/>
    <w:rsid w:val="001D12E6"/>
    <w:rsid w:val="001D5330"/>
    <w:rsid w:val="001D5F86"/>
    <w:rsid w:val="001D64D4"/>
    <w:rsid w:val="001E1645"/>
    <w:rsid w:val="001F0C32"/>
    <w:rsid w:val="001F1C8F"/>
    <w:rsid w:val="002049B5"/>
    <w:rsid w:val="00215FDF"/>
    <w:rsid w:val="00216209"/>
    <w:rsid w:val="00216FA2"/>
    <w:rsid w:val="002208B2"/>
    <w:rsid w:val="00237824"/>
    <w:rsid w:val="00237DBA"/>
    <w:rsid w:val="00240B1A"/>
    <w:rsid w:val="00243345"/>
    <w:rsid w:val="00247050"/>
    <w:rsid w:val="00253500"/>
    <w:rsid w:val="00253F8D"/>
    <w:rsid w:val="00254B29"/>
    <w:rsid w:val="002636A7"/>
    <w:rsid w:val="00267EEA"/>
    <w:rsid w:val="002704C2"/>
    <w:rsid w:val="0027437D"/>
    <w:rsid w:val="00280E03"/>
    <w:rsid w:val="00282C13"/>
    <w:rsid w:val="00290CFA"/>
    <w:rsid w:val="002924F1"/>
    <w:rsid w:val="00295278"/>
    <w:rsid w:val="002977FD"/>
    <w:rsid w:val="002A39F3"/>
    <w:rsid w:val="002A74AE"/>
    <w:rsid w:val="002B0898"/>
    <w:rsid w:val="002B15D4"/>
    <w:rsid w:val="002C0A7E"/>
    <w:rsid w:val="002C7731"/>
    <w:rsid w:val="002D0DB3"/>
    <w:rsid w:val="002E2752"/>
    <w:rsid w:val="002F0574"/>
    <w:rsid w:val="002F5AF7"/>
    <w:rsid w:val="002F7633"/>
    <w:rsid w:val="00300528"/>
    <w:rsid w:val="003043F7"/>
    <w:rsid w:val="0030643F"/>
    <w:rsid w:val="00312335"/>
    <w:rsid w:val="0031352D"/>
    <w:rsid w:val="00322AA5"/>
    <w:rsid w:val="0032379A"/>
    <w:rsid w:val="00325DD7"/>
    <w:rsid w:val="003277F9"/>
    <w:rsid w:val="00332BCE"/>
    <w:rsid w:val="00340D7C"/>
    <w:rsid w:val="00344E2A"/>
    <w:rsid w:val="00346ACF"/>
    <w:rsid w:val="003526C3"/>
    <w:rsid w:val="00357076"/>
    <w:rsid w:val="00361FD1"/>
    <w:rsid w:val="00362EF0"/>
    <w:rsid w:val="003646B6"/>
    <w:rsid w:val="00371B38"/>
    <w:rsid w:val="003752A8"/>
    <w:rsid w:val="003763A9"/>
    <w:rsid w:val="003771B9"/>
    <w:rsid w:val="00385557"/>
    <w:rsid w:val="00391CCD"/>
    <w:rsid w:val="0039367E"/>
    <w:rsid w:val="00395B1F"/>
    <w:rsid w:val="003A00E9"/>
    <w:rsid w:val="003A2ECD"/>
    <w:rsid w:val="003A4032"/>
    <w:rsid w:val="003A6CB2"/>
    <w:rsid w:val="003B13A9"/>
    <w:rsid w:val="003B3700"/>
    <w:rsid w:val="003C35AC"/>
    <w:rsid w:val="003C44A8"/>
    <w:rsid w:val="003C4540"/>
    <w:rsid w:val="003C4AEC"/>
    <w:rsid w:val="003C60F9"/>
    <w:rsid w:val="003C742A"/>
    <w:rsid w:val="003C7C41"/>
    <w:rsid w:val="003D2877"/>
    <w:rsid w:val="003D6B40"/>
    <w:rsid w:val="003E0765"/>
    <w:rsid w:val="003E2140"/>
    <w:rsid w:val="003E75A1"/>
    <w:rsid w:val="003F0527"/>
    <w:rsid w:val="003F5DD7"/>
    <w:rsid w:val="003F7C50"/>
    <w:rsid w:val="00404469"/>
    <w:rsid w:val="00422358"/>
    <w:rsid w:val="00423B0C"/>
    <w:rsid w:val="00423CB9"/>
    <w:rsid w:val="00424773"/>
    <w:rsid w:val="00424D2B"/>
    <w:rsid w:val="00427524"/>
    <w:rsid w:val="004315CE"/>
    <w:rsid w:val="004468CE"/>
    <w:rsid w:val="00457B44"/>
    <w:rsid w:val="00464341"/>
    <w:rsid w:val="00474DFB"/>
    <w:rsid w:val="004901E0"/>
    <w:rsid w:val="004A25D3"/>
    <w:rsid w:val="004A52A6"/>
    <w:rsid w:val="004A5B1B"/>
    <w:rsid w:val="004B055B"/>
    <w:rsid w:val="004B0C84"/>
    <w:rsid w:val="004B3D38"/>
    <w:rsid w:val="004B705B"/>
    <w:rsid w:val="004C49D1"/>
    <w:rsid w:val="004C6099"/>
    <w:rsid w:val="004D115D"/>
    <w:rsid w:val="004E4411"/>
    <w:rsid w:val="004E47D0"/>
    <w:rsid w:val="004E7ED0"/>
    <w:rsid w:val="004F02A9"/>
    <w:rsid w:val="004F2068"/>
    <w:rsid w:val="00502604"/>
    <w:rsid w:val="0050354C"/>
    <w:rsid w:val="00504904"/>
    <w:rsid w:val="00511C90"/>
    <w:rsid w:val="005161AE"/>
    <w:rsid w:val="00526696"/>
    <w:rsid w:val="0053196B"/>
    <w:rsid w:val="0053312F"/>
    <w:rsid w:val="00533979"/>
    <w:rsid w:val="0054534B"/>
    <w:rsid w:val="00552BE5"/>
    <w:rsid w:val="00554A6F"/>
    <w:rsid w:val="005632D1"/>
    <w:rsid w:val="00563AD2"/>
    <w:rsid w:val="00564908"/>
    <w:rsid w:val="00572E30"/>
    <w:rsid w:val="00582CBF"/>
    <w:rsid w:val="00582F10"/>
    <w:rsid w:val="0058653C"/>
    <w:rsid w:val="005879C9"/>
    <w:rsid w:val="00587B74"/>
    <w:rsid w:val="00591D76"/>
    <w:rsid w:val="00596D19"/>
    <w:rsid w:val="005A79CB"/>
    <w:rsid w:val="005B47D3"/>
    <w:rsid w:val="005B59B5"/>
    <w:rsid w:val="005C2C5B"/>
    <w:rsid w:val="005C57E3"/>
    <w:rsid w:val="005C5A65"/>
    <w:rsid w:val="005D49C5"/>
    <w:rsid w:val="005D4C3E"/>
    <w:rsid w:val="005D50D9"/>
    <w:rsid w:val="005E14EF"/>
    <w:rsid w:val="005E4CD9"/>
    <w:rsid w:val="005F0782"/>
    <w:rsid w:val="005F79AD"/>
    <w:rsid w:val="0060162F"/>
    <w:rsid w:val="006023DC"/>
    <w:rsid w:val="006027C5"/>
    <w:rsid w:val="0060498A"/>
    <w:rsid w:val="00604ED1"/>
    <w:rsid w:val="00613446"/>
    <w:rsid w:val="00614C20"/>
    <w:rsid w:val="00635B9F"/>
    <w:rsid w:val="00640C65"/>
    <w:rsid w:val="00652600"/>
    <w:rsid w:val="00653AFA"/>
    <w:rsid w:val="00654AA1"/>
    <w:rsid w:val="00661407"/>
    <w:rsid w:val="00663E7E"/>
    <w:rsid w:val="006672EE"/>
    <w:rsid w:val="00667F7E"/>
    <w:rsid w:val="006719E3"/>
    <w:rsid w:val="00671C18"/>
    <w:rsid w:val="00671CBC"/>
    <w:rsid w:val="0067344A"/>
    <w:rsid w:val="00680AB6"/>
    <w:rsid w:val="006812C3"/>
    <w:rsid w:val="00682C9A"/>
    <w:rsid w:val="00685BCE"/>
    <w:rsid w:val="00686E83"/>
    <w:rsid w:val="006A09C7"/>
    <w:rsid w:val="006A5A75"/>
    <w:rsid w:val="006C373F"/>
    <w:rsid w:val="006D3458"/>
    <w:rsid w:val="006D58AE"/>
    <w:rsid w:val="006D76A2"/>
    <w:rsid w:val="006E0BCF"/>
    <w:rsid w:val="006E2D50"/>
    <w:rsid w:val="006E40FB"/>
    <w:rsid w:val="006F2C6A"/>
    <w:rsid w:val="006F5A54"/>
    <w:rsid w:val="006F6A2C"/>
    <w:rsid w:val="007020E9"/>
    <w:rsid w:val="00703D26"/>
    <w:rsid w:val="00706A65"/>
    <w:rsid w:val="00710C7E"/>
    <w:rsid w:val="00710E76"/>
    <w:rsid w:val="00717A2B"/>
    <w:rsid w:val="007279E1"/>
    <w:rsid w:val="00727F0B"/>
    <w:rsid w:val="007304BE"/>
    <w:rsid w:val="00730CAE"/>
    <w:rsid w:val="007315F6"/>
    <w:rsid w:val="00733134"/>
    <w:rsid w:val="007341D9"/>
    <w:rsid w:val="00743169"/>
    <w:rsid w:val="007519E4"/>
    <w:rsid w:val="007528A3"/>
    <w:rsid w:val="00757336"/>
    <w:rsid w:val="00762314"/>
    <w:rsid w:val="007639D6"/>
    <w:rsid w:val="00767ED3"/>
    <w:rsid w:val="0078203D"/>
    <w:rsid w:val="00782692"/>
    <w:rsid w:val="00782A81"/>
    <w:rsid w:val="00785E2B"/>
    <w:rsid w:val="00787738"/>
    <w:rsid w:val="007928BD"/>
    <w:rsid w:val="00792F23"/>
    <w:rsid w:val="007A3230"/>
    <w:rsid w:val="007B6501"/>
    <w:rsid w:val="007C1B52"/>
    <w:rsid w:val="007C27A9"/>
    <w:rsid w:val="007C4D92"/>
    <w:rsid w:val="007D1826"/>
    <w:rsid w:val="007D6E25"/>
    <w:rsid w:val="007E44FF"/>
    <w:rsid w:val="007E4A2D"/>
    <w:rsid w:val="007E6FB7"/>
    <w:rsid w:val="007F0D1E"/>
    <w:rsid w:val="007F1543"/>
    <w:rsid w:val="007F473C"/>
    <w:rsid w:val="007F6673"/>
    <w:rsid w:val="00802CE7"/>
    <w:rsid w:val="0080352C"/>
    <w:rsid w:val="008136F7"/>
    <w:rsid w:val="00813D9B"/>
    <w:rsid w:val="008154CA"/>
    <w:rsid w:val="008179B2"/>
    <w:rsid w:val="00820717"/>
    <w:rsid w:val="00825AC9"/>
    <w:rsid w:val="00835F15"/>
    <w:rsid w:val="00841F6A"/>
    <w:rsid w:val="00842DCE"/>
    <w:rsid w:val="008467F4"/>
    <w:rsid w:val="00850F75"/>
    <w:rsid w:val="00857F4D"/>
    <w:rsid w:val="008852BF"/>
    <w:rsid w:val="00892307"/>
    <w:rsid w:val="00892C1E"/>
    <w:rsid w:val="00893D3B"/>
    <w:rsid w:val="008A3D06"/>
    <w:rsid w:val="008C0DE0"/>
    <w:rsid w:val="008C783E"/>
    <w:rsid w:val="008D279B"/>
    <w:rsid w:val="008E5CE8"/>
    <w:rsid w:val="008F2F9D"/>
    <w:rsid w:val="008F7540"/>
    <w:rsid w:val="0090376F"/>
    <w:rsid w:val="00904A14"/>
    <w:rsid w:val="00907153"/>
    <w:rsid w:val="00913A6C"/>
    <w:rsid w:val="009150F9"/>
    <w:rsid w:val="00920D33"/>
    <w:rsid w:val="00926815"/>
    <w:rsid w:val="00937F2F"/>
    <w:rsid w:val="009404B2"/>
    <w:rsid w:val="00945942"/>
    <w:rsid w:val="00946D39"/>
    <w:rsid w:val="00950643"/>
    <w:rsid w:val="00950965"/>
    <w:rsid w:val="00952106"/>
    <w:rsid w:val="00952CCD"/>
    <w:rsid w:val="00954BEA"/>
    <w:rsid w:val="009558E0"/>
    <w:rsid w:val="009577D3"/>
    <w:rsid w:val="00971F4F"/>
    <w:rsid w:val="00974CB4"/>
    <w:rsid w:val="00975ED6"/>
    <w:rsid w:val="00990D1E"/>
    <w:rsid w:val="009962FB"/>
    <w:rsid w:val="009A5435"/>
    <w:rsid w:val="009B20F2"/>
    <w:rsid w:val="009C6918"/>
    <w:rsid w:val="009D4C7D"/>
    <w:rsid w:val="009E5249"/>
    <w:rsid w:val="009E6261"/>
    <w:rsid w:val="009E6932"/>
    <w:rsid w:val="009E7448"/>
    <w:rsid w:val="009F0A7D"/>
    <w:rsid w:val="009F41E0"/>
    <w:rsid w:val="00A01285"/>
    <w:rsid w:val="00A14AA0"/>
    <w:rsid w:val="00A161E4"/>
    <w:rsid w:val="00A215D5"/>
    <w:rsid w:val="00A2280B"/>
    <w:rsid w:val="00A23C0A"/>
    <w:rsid w:val="00A25572"/>
    <w:rsid w:val="00A2681B"/>
    <w:rsid w:val="00A27992"/>
    <w:rsid w:val="00A349FE"/>
    <w:rsid w:val="00A35220"/>
    <w:rsid w:val="00A45237"/>
    <w:rsid w:val="00A47B54"/>
    <w:rsid w:val="00A55F19"/>
    <w:rsid w:val="00A622B2"/>
    <w:rsid w:val="00A63860"/>
    <w:rsid w:val="00A6474A"/>
    <w:rsid w:val="00A65A55"/>
    <w:rsid w:val="00A71699"/>
    <w:rsid w:val="00A72664"/>
    <w:rsid w:val="00A7675A"/>
    <w:rsid w:val="00A76B00"/>
    <w:rsid w:val="00A85CB7"/>
    <w:rsid w:val="00A9232D"/>
    <w:rsid w:val="00A92D05"/>
    <w:rsid w:val="00AA14F9"/>
    <w:rsid w:val="00AA4D32"/>
    <w:rsid w:val="00AB03EF"/>
    <w:rsid w:val="00AB1E73"/>
    <w:rsid w:val="00AB6F64"/>
    <w:rsid w:val="00AC110D"/>
    <w:rsid w:val="00AC132A"/>
    <w:rsid w:val="00AD4336"/>
    <w:rsid w:val="00AD4578"/>
    <w:rsid w:val="00AE0D95"/>
    <w:rsid w:val="00AE4A8B"/>
    <w:rsid w:val="00AE5B61"/>
    <w:rsid w:val="00AF2939"/>
    <w:rsid w:val="00B02400"/>
    <w:rsid w:val="00B057D3"/>
    <w:rsid w:val="00B06442"/>
    <w:rsid w:val="00B0731D"/>
    <w:rsid w:val="00B135D0"/>
    <w:rsid w:val="00B14308"/>
    <w:rsid w:val="00B1723D"/>
    <w:rsid w:val="00B21DDB"/>
    <w:rsid w:val="00B22D90"/>
    <w:rsid w:val="00B26C02"/>
    <w:rsid w:val="00B33B22"/>
    <w:rsid w:val="00B33C37"/>
    <w:rsid w:val="00B33D92"/>
    <w:rsid w:val="00B33EC6"/>
    <w:rsid w:val="00B417AA"/>
    <w:rsid w:val="00B547CB"/>
    <w:rsid w:val="00B626E8"/>
    <w:rsid w:val="00B62CF1"/>
    <w:rsid w:val="00B73EA2"/>
    <w:rsid w:val="00B74461"/>
    <w:rsid w:val="00B774A8"/>
    <w:rsid w:val="00B90363"/>
    <w:rsid w:val="00BA14D6"/>
    <w:rsid w:val="00BA4EAC"/>
    <w:rsid w:val="00BB2112"/>
    <w:rsid w:val="00BB4A62"/>
    <w:rsid w:val="00BB7A9F"/>
    <w:rsid w:val="00BB7EA6"/>
    <w:rsid w:val="00BC2AC9"/>
    <w:rsid w:val="00BD70BF"/>
    <w:rsid w:val="00BE4FCD"/>
    <w:rsid w:val="00BE691A"/>
    <w:rsid w:val="00BE7688"/>
    <w:rsid w:val="00BF24AD"/>
    <w:rsid w:val="00BF6E04"/>
    <w:rsid w:val="00C16F54"/>
    <w:rsid w:val="00C34431"/>
    <w:rsid w:val="00C36AD8"/>
    <w:rsid w:val="00C373FD"/>
    <w:rsid w:val="00C37FA9"/>
    <w:rsid w:val="00C4125E"/>
    <w:rsid w:val="00C5729E"/>
    <w:rsid w:val="00C6339C"/>
    <w:rsid w:val="00C657F5"/>
    <w:rsid w:val="00C65AA5"/>
    <w:rsid w:val="00C67596"/>
    <w:rsid w:val="00C7230A"/>
    <w:rsid w:val="00C772BF"/>
    <w:rsid w:val="00C843DB"/>
    <w:rsid w:val="00C908D8"/>
    <w:rsid w:val="00CB1B71"/>
    <w:rsid w:val="00CB584F"/>
    <w:rsid w:val="00CB58A1"/>
    <w:rsid w:val="00CB598E"/>
    <w:rsid w:val="00CC1E01"/>
    <w:rsid w:val="00CC3F67"/>
    <w:rsid w:val="00CC48C3"/>
    <w:rsid w:val="00CC4DBF"/>
    <w:rsid w:val="00CD1534"/>
    <w:rsid w:val="00CD1772"/>
    <w:rsid w:val="00CD31EF"/>
    <w:rsid w:val="00CD54E3"/>
    <w:rsid w:val="00CD701E"/>
    <w:rsid w:val="00CD7329"/>
    <w:rsid w:val="00CE04B8"/>
    <w:rsid w:val="00CF068F"/>
    <w:rsid w:val="00CF0FDA"/>
    <w:rsid w:val="00CF5E75"/>
    <w:rsid w:val="00CF6DD9"/>
    <w:rsid w:val="00D000CC"/>
    <w:rsid w:val="00D0207B"/>
    <w:rsid w:val="00D0416E"/>
    <w:rsid w:val="00D103C1"/>
    <w:rsid w:val="00D13F74"/>
    <w:rsid w:val="00D1401B"/>
    <w:rsid w:val="00D16640"/>
    <w:rsid w:val="00D210FA"/>
    <w:rsid w:val="00D223DE"/>
    <w:rsid w:val="00D30402"/>
    <w:rsid w:val="00D3329B"/>
    <w:rsid w:val="00D35E94"/>
    <w:rsid w:val="00D41EE9"/>
    <w:rsid w:val="00D4620B"/>
    <w:rsid w:val="00D55C14"/>
    <w:rsid w:val="00D70A88"/>
    <w:rsid w:val="00D77883"/>
    <w:rsid w:val="00D9069C"/>
    <w:rsid w:val="00D96284"/>
    <w:rsid w:val="00DA4706"/>
    <w:rsid w:val="00DA5893"/>
    <w:rsid w:val="00DB620A"/>
    <w:rsid w:val="00DD49FF"/>
    <w:rsid w:val="00DD6AD7"/>
    <w:rsid w:val="00DD7E59"/>
    <w:rsid w:val="00DE57A4"/>
    <w:rsid w:val="00DE586A"/>
    <w:rsid w:val="00DE6F4E"/>
    <w:rsid w:val="00E0667D"/>
    <w:rsid w:val="00E077D9"/>
    <w:rsid w:val="00E078FE"/>
    <w:rsid w:val="00E14CE7"/>
    <w:rsid w:val="00E1559F"/>
    <w:rsid w:val="00E25629"/>
    <w:rsid w:val="00E27827"/>
    <w:rsid w:val="00E4213A"/>
    <w:rsid w:val="00E423A4"/>
    <w:rsid w:val="00E4315A"/>
    <w:rsid w:val="00E7249E"/>
    <w:rsid w:val="00E739AB"/>
    <w:rsid w:val="00E80242"/>
    <w:rsid w:val="00E81089"/>
    <w:rsid w:val="00E839A1"/>
    <w:rsid w:val="00EA035D"/>
    <w:rsid w:val="00EB4CCB"/>
    <w:rsid w:val="00EB5251"/>
    <w:rsid w:val="00EC0A84"/>
    <w:rsid w:val="00EC194A"/>
    <w:rsid w:val="00ED06BF"/>
    <w:rsid w:val="00ED4192"/>
    <w:rsid w:val="00EE044A"/>
    <w:rsid w:val="00EF74B6"/>
    <w:rsid w:val="00EF762E"/>
    <w:rsid w:val="00F10875"/>
    <w:rsid w:val="00F12857"/>
    <w:rsid w:val="00F22EED"/>
    <w:rsid w:val="00F238EE"/>
    <w:rsid w:val="00F34285"/>
    <w:rsid w:val="00F37E34"/>
    <w:rsid w:val="00F40186"/>
    <w:rsid w:val="00F433DE"/>
    <w:rsid w:val="00F449AA"/>
    <w:rsid w:val="00F46716"/>
    <w:rsid w:val="00F833F5"/>
    <w:rsid w:val="00F9177F"/>
    <w:rsid w:val="00F967E6"/>
    <w:rsid w:val="00FA2A80"/>
    <w:rsid w:val="00FA34B8"/>
    <w:rsid w:val="00FA64D3"/>
    <w:rsid w:val="00FA78B9"/>
    <w:rsid w:val="00FB123D"/>
    <w:rsid w:val="00FB718D"/>
    <w:rsid w:val="00FC4D1F"/>
    <w:rsid w:val="00FD0830"/>
    <w:rsid w:val="00FD14BA"/>
    <w:rsid w:val="00FD319F"/>
    <w:rsid w:val="00FD544F"/>
    <w:rsid w:val="00FE66A9"/>
    <w:rsid w:val="00FE7AC7"/>
    <w:rsid w:val="00FE7F6F"/>
    <w:rsid w:val="00FF55EB"/>
    <w:rsid w:val="00FF5957"/>
    <w:rsid w:val="00FF6058"/>
    <w:rsid w:val="00FF7E73"/>
    <w:rsid w:val="00FF7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BAEC71"/>
  <w15:docId w15:val="{80314AC8-1D32-4585-8D64-F28163E93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kern w:val="28"/>
        <w:sz w:val="28"/>
        <w:szCs w:val="28"/>
        <w:lang w:val="en"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D06"/>
  </w:style>
  <w:style w:type="paragraph" w:styleId="Heading4">
    <w:name w:val="heading 4"/>
    <w:basedOn w:val="Normal"/>
    <w:link w:val="Heading4Char"/>
    <w:uiPriority w:val="9"/>
    <w:qFormat/>
    <w:rsid w:val="002F7633"/>
    <w:pPr>
      <w:spacing w:before="100" w:beforeAutospacing="1" w:after="100" w:afterAutospacing="1"/>
      <w:outlineLvl w:val="3"/>
    </w:pPr>
    <w:rPr>
      <w:rFonts w:eastAsia="Times New Roman"/>
      <w:b/>
      <w:bCs/>
      <w:kern w:val="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7738"/>
    <w:rPr>
      <w:rFonts w:eastAsia="Times New Roman"/>
      <w:kern w:val="0"/>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7992"/>
    <w:pPr>
      <w:ind w:left="720"/>
      <w:contextualSpacing/>
    </w:pPr>
    <w:rPr>
      <w:rFonts w:ascii=".VnTime" w:eastAsia="Times New Roman" w:hAnsi=".VnTime"/>
      <w:kern w:val="0"/>
      <w:lang w:eastAsia="en-US"/>
    </w:rPr>
  </w:style>
  <w:style w:type="paragraph" w:styleId="Footer">
    <w:name w:val="footer"/>
    <w:basedOn w:val="Normal"/>
    <w:link w:val="FooterChar"/>
    <w:uiPriority w:val="99"/>
    <w:unhideWhenUsed/>
    <w:rsid w:val="00640C65"/>
    <w:pPr>
      <w:tabs>
        <w:tab w:val="center" w:pos="4320"/>
        <w:tab w:val="right" w:pos="8640"/>
      </w:tabs>
    </w:pPr>
  </w:style>
  <w:style w:type="character" w:customStyle="1" w:styleId="FooterChar">
    <w:name w:val="Footer Char"/>
    <w:basedOn w:val="DefaultParagraphFont"/>
    <w:link w:val="Footer"/>
    <w:uiPriority w:val="99"/>
    <w:rsid w:val="00640C65"/>
  </w:style>
  <w:style w:type="character" w:styleId="PageNumber">
    <w:name w:val="page number"/>
    <w:basedOn w:val="DefaultParagraphFont"/>
    <w:uiPriority w:val="99"/>
    <w:semiHidden/>
    <w:unhideWhenUsed/>
    <w:rsid w:val="00640C65"/>
  </w:style>
  <w:style w:type="character" w:styleId="Strong">
    <w:name w:val="Strong"/>
    <w:basedOn w:val="DefaultParagraphFont"/>
    <w:uiPriority w:val="22"/>
    <w:qFormat/>
    <w:rsid w:val="005B59B5"/>
    <w:rPr>
      <w:b/>
      <w:bCs/>
    </w:rPr>
  </w:style>
  <w:style w:type="character" w:styleId="CommentReference">
    <w:name w:val="annotation reference"/>
    <w:basedOn w:val="DefaultParagraphFont"/>
    <w:uiPriority w:val="99"/>
    <w:semiHidden/>
    <w:unhideWhenUsed/>
    <w:rsid w:val="00B74461"/>
    <w:rPr>
      <w:sz w:val="16"/>
      <w:szCs w:val="16"/>
    </w:rPr>
  </w:style>
  <w:style w:type="paragraph" w:styleId="CommentText">
    <w:name w:val="annotation text"/>
    <w:basedOn w:val="Normal"/>
    <w:link w:val="CommentTextChar"/>
    <w:uiPriority w:val="99"/>
    <w:semiHidden/>
    <w:unhideWhenUsed/>
    <w:rsid w:val="00B74461"/>
    <w:rPr>
      <w:sz w:val="20"/>
      <w:szCs w:val="20"/>
    </w:rPr>
  </w:style>
  <w:style w:type="character" w:customStyle="1" w:styleId="CommentTextChar">
    <w:name w:val="Comment Text Char"/>
    <w:basedOn w:val="DefaultParagraphFont"/>
    <w:link w:val="CommentText"/>
    <w:uiPriority w:val="99"/>
    <w:semiHidden/>
    <w:rsid w:val="00B74461"/>
    <w:rPr>
      <w:sz w:val="20"/>
      <w:szCs w:val="20"/>
    </w:rPr>
  </w:style>
  <w:style w:type="paragraph" w:styleId="CommentSubject">
    <w:name w:val="annotation subject"/>
    <w:basedOn w:val="CommentText"/>
    <w:next w:val="CommentText"/>
    <w:link w:val="CommentSubjectChar"/>
    <w:uiPriority w:val="99"/>
    <w:semiHidden/>
    <w:unhideWhenUsed/>
    <w:rsid w:val="00B74461"/>
    <w:rPr>
      <w:b/>
      <w:bCs/>
    </w:rPr>
  </w:style>
  <w:style w:type="character" w:customStyle="1" w:styleId="CommentSubjectChar">
    <w:name w:val="Comment Subject Char"/>
    <w:basedOn w:val="CommentTextChar"/>
    <w:link w:val="CommentSubject"/>
    <w:uiPriority w:val="99"/>
    <w:semiHidden/>
    <w:rsid w:val="00B74461"/>
    <w:rPr>
      <w:b/>
      <w:bCs/>
      <w:sz w:val="20"/>
      <w:szCs w:val="20"/>
    </w:rPr>
  </w:style>
  <w:style w:type="paragraph" w:styleId="BalloonText">
    <w:name w:val="Balloon Text"/>
    <w:basedOn w:val="Normal"/>
    <w:link w:val="BalloonTextChar"/>
    <w:uiPriority w:val="99"/>
    <w:semiHidden/>
    <w:unhideWhenUsed/>
    <w:rsid w:val="00B744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4461"/>
    <w:rPr>
      <w:rFonts w:ascii="Segoe UI" w:hAnsi="Segoe UI" w:cs="Segoe UI"/>
      <w:sz w:val="18"/>
      <w:szCs w:val="18"/>
    </w:rPr>
  </w:style>
  <w:style w:type="paragraph" w:styleId="Revision">
    <w:name w:val="Revision"/>
    <w:hidden/>
    <w:uiPriority w:val="99"/>
    <w:semiHidden/>
    <w:rsid w:val="002B15D4"/>
  </w:style>
  <w:style w:type="paragraph" w:styleId="Header">
    <w:name w:val="header"/>
    <w:basedOn w:val="Normal"/>
    <w:link w:val="HeaderChar"/>
    <w:uiPriority w:val="99"/>
    <w:unhideWhenUsed/>
    <w:rsid w:val="00F238EE"/>
    <w:pPr>
      <w:tabs>
        <w:tab w:val="center" w:pos="4513"/>
        <w:tab w:val="right" w:pos="9026"/>
      </w:tabs>
    </w:pPr>
  </w:style>
  <w:style w:type="character" w:customStyle="1" w:styleId="HeaderChar">
    <w:name w:val="Header Char"/>
    <w:basedOn w:val="DefaultParagraphFont"/>
    <w:link w:val="Header"/>
    <w:uiPriority w:val="99"/>
    <w:rsid w:val="00F238EE"/>
  </w:style>
  <w:style w:type="paragraph" w:styleId="NormalWeb">
    <w:name w:val="Normal (Web)"/>
    <w:basedOn w:val="Normal"/>
    <w:uiPriority w:val="99"/>
    <w:unhideWhenUsed/>
    <w:rsid w:val="002F7633"/>
    <w:pPr>
      <w:spacing w:before="100" w:beforeAutospacing="1" w:after="100" w:afterAutospacing="1"/>
    </w:pPr>
    <w:rPr>
      <w:rFonts w:eastAsia="Times New Roman"/>
      <w:kern w:val="0"/>
      <w:sz w:val="24"/>
      <w:szCs w:val="24"/>
      <w:lang w:eastAsia="en-US"/>
    </w:rPr>
  </w:style>
  <w:style w:type="character" w:customStyle="1" w:styleId="Heading4Char">
    <w:name w:val="Heading 4 Char"/>
    <w:basedOn w:val="DefaultParagraphFont"/>
    <w:link w:val="Heading4"/>
    <w:uiPriority w:val="9"/>
    <w:rsid w:val="002F7633"/>
    <w:rPr>
      <w:rFonts w:eastAsia="Times New Roman"/>
      <w:b/>
      <w:bCs/>
      <w:kern w:val="0"/>
      <w:sz w:val="24"/>
      <w:szCs w:val="24"/>
      <w:lang w:val="e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943">
      <w:bodyDiv w:val="1"/>
      <w:marLeft w:val="0"/>
      <w:marRight w:val="0"/>
      <w:marTop w:val="0"/>
      <w:marBottom w:val="0"/>
      <w:divBdr>
        <w:top w:val="none" w:sz="0" w:space="0" w:color="auto"/>
        <w:left w:val="none" w:sz="0" w:space="0" w:color="auto"/>
        <w:bottom w:val="none" w:sz="0" w:space="0" w:color="auto"/>
        <w:right w:val="none" w:sz="0" w:space="0" w:color="auto"/>
      </w:divBdr>
    </w:div>
    <w:div w:id="85687541">
      <w:bodyDiv w:val="1"/>
      <w:marLeft w:val="0"/>
      <w:marRight w:val="0"/>
      <w:marTop w:val="0"/>
      <w:marBottom w:val="0"/>
      <w:divBdr>
        <w:top w:val="none" w:sz="0" w:space="0" w:color="auto"/>
        <w:left w:val="none" w:sz="0" w:space="0" w:color="auto"/>
        <w:bottom w:val="none" w:sz="0" w:space="0" w:color="auto"/>
        <w:right w:val="none" w:sz="0" w:space="0" w:color="auto"/>
      </w:divBdr>
    </w:div>
    <w:div w:id="178008038">
      <w:bodyDiv w:val="1"/>
      <w:marLeft w:val="0"/>
      <w:marRight w:val="0"/>
      <w:marTop w:val="0"/>
      <w:marBottom w:val="0"/>
      <w:divBdr>
        <w:top w:val="none" w:sz="0" w:space="0" w:color="auto"/>
        <w:left w:val="none" w:sz="0" w:space="0" w:color="auto"/>
        <w:bottom w:val="none" w:sz="0" w:space="0" w:color="auto"/>
        <w:right w:val="none" w:sz="0" w:space="0" w:color="auto"/>
      </w:divBdr>
    </w:div>
    <w:div w:id="188883563">
      <w:bodyDiv w:val="1"/>
      <w:marLeft w:val="0"/>
      <w:marRight w:val="0"/>
      <w:marTop w:val="0"/>
      <w:marBottom w:val="0"/>
      <w:divBdr>
        <w:top w:val="none" w:sz="0" w:space="0" w:color="auto"/>
        <w:left w:val="none" w:sz="0" w:space="0" w:color="auto"/>
        <w:bottom w:val="none" w:sz="0" w:space="0" w:color="auto"/>
        <w:right w:val="none" w:sz="0" w:space="0" w:color="auto"/>
      </w:divBdr>
    </w:div>
    <w:div w:id="307589214">
      <w:bodyDiv w:val="1"/>
      <w:marLeft w:val="0"/>
      <w:marRight w:val="0"/>
      <w:marTop w:val="0"/>
      <w:marBottom w:val="0"/>
      <w:divBdr>
        <w:top w:val="none" w:sz="0" w:space="0" w:color="auto"/>
        <w:left w:val="none" w:sz="0" w:space="0" w:color="auto"/>
        <w:bottom w:val="none" w:sz="0" w:space="0" w:color="auto"/>
        <w:right w:val="none" w:sz="0" w:space="0" w:color="auto"/>
      </w:divBdr>
    </w:div>
    <w:div w:id="357194931">
      <w:bodyDiv w:val="1"/>
      <w:marLeft w:val="0"/>
      <w:marRight w:val="0"/>
      <w:marTop w:val="0"/>
      <w:marBottom w:val="0"/>
      <w:divBdr>
        <w:top w:val="none" w:sz="0" w:space="0" w:color="auto"/>
        <w:left w:val="none" w:sz="0" w:space="0" w:color="auto"/>
        <w:bottom w:val="none" w:sz="0" w:space="0" w:color="auto"/>
        <w:right w:val="none" w:sz="0" w:space="0" w:color="auto"/>
      </w:divBdr>
    </w:div>
    <w:div w:id="374045433">
      <w:bodyDiv w:val="1"/>
      <w:marLeft w:val="0"/>
      <w:marRight w:val="0"/>
      <w:marTop w:val="0"/>
      <w:marBottom w:val="0"/>
      <w:divBdr>
        <w:top w:val="none" w:sz="0" w:space="0" w:color="auto"/>
        <w:left w:val="none" w:sz="0" w:space="0" w:color="auto"/>
        <w:bottom w:val="none" w:sz="0" w:space="0" w:color="auto"/>
        <w:right w:val="none" w:sz="0" w:space="0" w:color="auto"/>
      </w:divBdr>
    </w:div>
    <w:div w:id="545412879">
      <w:bodyDiv w:val="1"/>
      <w:marLeft w:val="0"/>
      <w:marRight w:val="0"/>
      <w:marTop w:val="0"/>
      <w:marBottom w:val="0"/>
      <w:divBdr>
        <w:top w:val="none" w:sz="0" w:space="0" w:color="auto"/>
        <w:left w:val="none" w:sz="0" w:space="0" w:color="auto"/>
        <w:bottom w:val="none" w:sz="0" w:space="0" w:color="auto"/>
        <w:right w:val="none" w:sz="0" w:space="0" w:color="auto"/>
      </w:divBdr>
    </w:div>
    <w:div w:id="563833843">
      <w:bodyDiv w:val="1"/>
      <w:marLeft w:val="0"/>
      <w:marRight w:val="0"/>
      <w:marTop w:val="0"/>
      <w:marBottom w:val="0"/>
      <w:divBdr>
        <w:top w:val="none" w:sz="0" w:space="0" w:color="auto"/>
        <w:left w:val="none" w:sz="0" w:space="0" w:color="auto"/>
        <w:bottom w:val="none" w:sz="0" w:space="0" w:color="auto"/>
        <w:right w:val="none" w:sz="0" w:space="0" w:color="auto"/>
      </w:divBdr>
    </w:div>
    <w:div w:id="656305290">
      <w:bodyDiv w:val="1"/>
      <w:marLeft w:val="0"/>
      <w:marRight w:val="0"/>
      <w:marTop w:val="0"/>
      <w:marBottom w:val="0"/>
      <w:divBdr>
        <w:top w:val="none" w:sz="0" w:space="0" w:color="auto"/>
        <w:left w:val="none" w:sz="0" w:space="0" w:color="auto"/>
        <w:bottom w:val="none" w:sz="0" w:space="0" w:color="auto"/>
        <w:right w:val="none" w:sz="0" w:space="0" w:color="auto"/>
      </w:divBdr>
    </w:div>
    <w:div w:id="881206265">
      <w:bodyDiv w:val="1"/>
      <w:marLeft w:val="0"/>
      <w:marRight w:val="0"/>
      <w:marTop w:val="0"/>
      <w:marBottom w:val="0"/>
      <w:divBdr>
        <w:top w:val="none" w:sz="0" w:space="0" w:color="auto"/>
        <w:left w:val="none" w:sz="0" w:space="0" w:color="auto"/>
        <w:bottom w:val="none" w:sz="0" w:space="0" w:color="auto"/>
        <w:right w:val="none" w:sz="0" w:space="0" w:color="auto"/>
      </w:divBdr>
    </w:div>
    <w:div w:id="910189556">
      <w:bodyDiv w:val="1"/>
      <w:marLeft w:val="0"/>
      <w:marRight w:val="0"/>
      <w:marTop w:val="0"/>
      <w:marBottom w:val="0"/>
      <w:divBdr>
        <w:top w:val="none" w:sz="0" w:space="0" w:color="auto"/>
        <w:left w:val="none" w:sz="0" w:space="0" w:color="auto"/>
        <w:bottom w:val="none" w:sz="0" w:space="0" w:color="auto"/>
        <w:right w:val="none" w:sz="0" w:space="0" w:color="auto"/>
      </w:divBdr>
    </w:div>
    <w:div w:id="933132026">
      <w:bodyDiv w:val="1"/>
      <w:marLeft w:val="0"/>
      <w:marRight w:val="0"/>
      <w:marTop w:val="0"/>
      <w:marBottom w:val="0"/>
      <w:divBdr>
        <w:top w:val="none" w:sz="0" w:space="0" w:color="auto"/>
        <w:left w:val="none" w:sz="0" w:space="0" w:color="auto"/>
        <w:bottom w:val="none" w:sz="0" w:space="0" w:color="auto"/>
        <w:right w:val="none" w:sz="0" w:space="0" w:color="auto"/>
      </w:divBdr>
    </w:div>
    <w:div w:id="1035469251">
      <w:bodyDiv w:val="1"/>
      <w:marLeft w:val="0"/>
      <w:marRight w:val="0"/>
      <w:marTop w:val="0"/>
      <w:marBottom w:val="0"/>
      <w:divBdr>
        <w:top w:val="none" w:sz="0" w:space="0" w:color="auto"/>
        <w:left w:val="none" w:sz="0" w:space="0" w:color="auto"/>
        <w:bottom w:val="none" w:sz="0" w:space="0" w:color="auto"/>
        <w:right w:val="none" w:sz="0" w:space="0" w:color="auto"/>
      </w:divBdr>
    </w:div>
    <w:div w:id="1073939993">
      <w:bodyDiv w:val="1"/>
      <w:marLeft w:val="0"/>
      <w:marRight w:val="0"/>
      <w:marTop w:val="0"/>
      <w:marBottom w:val="0"/>
      <w:divBdr>
        <w:top w:val="none" w:sz="0" w:space="0" w:color="auto"/>
        <w:left w:val="none" w:sz="0" w:space="0" w:color="auto"/>
        <w:bottom w:val="none" w:sz="0" w:space="0" w:color="auto"/>
        <w:right w:val="none" w:sz="0" w:space="0" w:color="auto"/>
      </w:divBdr>
    </w:div>
    <w:div w:id="1229221159">
      <w:bodyDiv w:val="1"/>
      <w:marLeft w:val="0"/>
      <w:marRight w:val="0"/>
      <w:marTop w:val="0"/>
      <w:marBottom w:val="0"/>
      <w:divBdr>
        <w:top w:val="none" w:sz="0" w:space="0" w:color="auto"/>
        <w:left w:val="none" w:sz="0" w:space="0" w:color="auto"/>
        <w:bottom w:val="none" w:sz="0" w:space="0" w:color="auto"/>
        <w:right w:val="none" w:sz="0" w:space="0" w:color="auto"/>
      </w:divBdr>
      <w:divsChild>
        <w:div w:id="47145789">
          <w:marLeft w:val="0"/>
          <w:marRight w:val="0"/>
          <w:marTop w:val="0"/>
          <w:marBottom w:val="90"/>
          <w:divBdr>
            <w:top w:val="none" w:sz="0" w:space="0" w:color="auto"/>
            <w:left w:val="none" w:sz="0" w:space="0" w:color="auto"/>
            <w:bottom w:val="none" w:sz="0" w:space="0" w:color="auto"/>
            <w:right w:val="none" w:sz="0" w:space="0" w:color="auto"/>
          </w:divBdr>
        </w:div>
      </w:divsChild>
    </w:div>
    <w:div w:id="1280600690">
      <w:bodyDiv w:val="1"/>
      <w:marLeft w:val="0"/>
      <w:marRight w:val="0"/>
      <w:marTop w:val="0"/>
      <w:marBottom w:val="0"/>
      <w:divBdr>
        <w:top w:val="none" w:sz="0" w:space="0" w:color="auto"/>
        <w:left w:val="none" w:sz="0" w:space="0" w:color="auto"/>
        <w:bottom w:val="none" w:sz="0" w:space="0" w:color="auto"/>
        <w:right w:val="none" w:sz="0" w:space="0" w:color="auto"/>
      </w:divBdr>
    </w:div>
    <w:div w:id="1376196283">
      <w:bodyDiv w:val="1"/>
      <w:marLeft w:val="0"/>
      <w:marRight w:val="0"/>
      <w:marTop w:val="0"/>
      <w:marBottom w:val="0"/>
      <w:divBdr>
        <w:top w:val="none" w:sz="0" w:space="0" w:color="auto"/>
        <w:left w:val="none" w:sz="0" w:space="0" w:color="auto"/>
        <w:bottom w:val="none" w:sz="0" w:space="0" w:color="auto"/>
        <w:right w:val="none" w:sz="0" w:space="0" w:color="auto"/>
      </w:divBdr>
    </w:div>
    <w:div w:id="1467115164">
      <w:bodyDiv w:val="1"/>
      <w:marLeft w:val="0"/>
      <w:marRight w:val="0"/>
      <w:marTop w:val="0"/>
      <w:marBottom w:val="0"/>
      <w:divBdr>
        <w:top w:val="none" w:sz="0" w:space="0" w:color="auto"/>
        <w:left w:val="none" w:sz="0" w:space="0" w:color="auto"/>
        <w:bottom w:val="none" w:sz="0" w:space="0" w:color="auto"/>
        <w:right w:val="none" w:sz="0" w:space="0" w:color="auto"/>
      </w:divBdr>
    </w:div>
    <w:div w:id="1572427802">
      <w:bodyDiv w:val="1"/>
      <w:marLeft w:val="0"/>
      <w:marRight w:val="0"/>
      <w:marTop w:val="0"/>
      <w:marBottom w:val="0"/>
      <w:divBdr>
        <w:top w:val="none" w:sz="0" w:space="0" w:color="auto"/>
        <w:left w:val="none" w:sz="0" w:space="0" w:color="auto"/>
        <w:bottom w:val="none" w:sz="0" w:space="0" w:color="auto"/>
        <w:right w:val="none" w:sz="0" w:space="0" w:color="auto"/>
      </w:divBdr>
    </w:div>
    <w:div w:id="1793787208">
      <w:bodyDiv w:val="1"/>
      <w:marLeft w:val="0"/>
      <w:marRight w:val="0"/>
      <w:marTop w:val="0"/>
      <w:marBottom w:val="0"/>
      <w:divBdr>
        <w:top w:val="none" w:sz="0" w:space="0" w:color="auto"/>
        <w:left w:val="none" w:sz="0" w:space="0" w:color="auto"/>
        <w:bottom w:val="none" w:sz="0" w:space="0" w:color="auto"/>
        <w:right w:val="none" w:sz="0" w:space="0" w:color="auto"/>
      </w:divBdr>
    </w:div>
    <w:div w:id="1917133672">
      <w:bodyDiv w:val="1"/>
      <w:marLeft w:val="0"/>
      <w:marRight w:val="0"/>
      <w:marTop w:val="0"/>
      <w:marBottom w:val="0"/>
      <w:divBdr>
        <w:top w:val="none" w:sz="0" w:space="0" w:color="auto"/>
        <w:left w:val="none" w:sz="0" w:space="0" w:color="auto"/>
        <w:bottom w:val="none" w:sz="0" w:space="0" w:color="auto"/>
        <w:right w:val="none" w:sz="0" w:space="0" w:color="auto"/>
      </w:divBdr>
    </w:div>
    <w:div w:id="1982886793">
      <w:bodyDiv w:val="1"/>
      <w:marLeft w:val="0"/>
      <w:marRight w:val="0"/>
      <w:marTop w:val="0"/>
      <w:marBottom w:val="0"/>
      <w:divBdr>
        <w:top w:val="none" w:sz="0" w:space="0" w:color="auto"/>
        <w:left w:val="none" w:sz="0" w:space="0" w:color="auto"/>
        <w:bottom w:val="none" w:sz="0" w:space="0" w:color="auto"/>
        <w:right w:val="none" w:sz="0" w:space="0" w:color="auto"/>
      </w:divBdr>
    </w:div>
    <w:div w:id="2033993486">
      <w:bodyDiv w:val="1"/>
      <w:marLeft w:val="0"/>
      <w:marRight w:val="0"/>
      <w:marTop w:val="0"/>
      <w:marBottom w:val="0"/>
      <w:divBdr>
        <w:top w:val="none" w:sz="0" w:space="0" w:color="auto"/>
        <w:left w:val="none" w:sz="0" w:space="0" w:color="auto"/>
        <w:bottom w:val="none" w:sz="0" w:space="0" w:color="auto"/>
        <w:right w:val="none" w:sz="0" w:space="0" w:color="auto"/>
      </w:divBdr>
    </w:div>
    <w:div w:id="2120299237">
      <w:bodyDiv w:val="1"/>
      <w:marLeft w:val="0"/>
      <w:marRight w:val="0"/>
      <w:marTop w:val="0"/>
      <w:marBottom w:val="0"/>
      <w:divBdr>
        <w:top w:val="none" w:sz="0" w:space="0" w:color="auto"/>
        <w:left w:val="none" w:sz="0" w:space="0" w:color="auto"/>
        <w:bottom w:val="none" w:sz="0" w:space="0" w:color="auto"/>
        <w:right w:val="none" w:sz="0" w:space="0" w:color="auto"/>
      </w:divBdr>
    </w:div>
    <w:div w:id="2126995665">
      <w:bodyDiv w:val="1"/>
      <w:marLeft w:val="0"/>
      <w:marRight w:val="0"/>
      <w:marTop w:val="0"/>
      <w:marBottom w:val="0"/>
      <w:divBdr>
        <w:top w:val="none" w:sz="0" w:space="0" w:color="auto"/>
        <w:left w:val="none" w:sz="0" w:space="0" w:color="auto"/>
        <w:bottom w:val="none" w:sz="0" w:space="0" w:color="auto"/>
        <w:right w:val="none" w:sz="0" w:space="0" w:color="auto"/>
      </w:divBdr>
    </w:div>
    <w:div w:id="21373312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9B016-B2D0-40D8-BD4A-8A8D16814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1601</Words>
  <Characters>9130</Characters>
  <Application>Microsoft Office Word</Application>
  <DocSecurity>0</DocSecurity>
  <Lines>76</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Công ty cổ phàn Than Hà Tu - Vinacomin</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Phung Van Tuyen</dc:creator>
  <cp:keywords/>
  <dc:description/>
  <cp:lastModifiedBy>Uyen Tran Thao</cp:lastModifiedBy>
  <cp:revision>14</cp:revision>
  <cp:lastPrinted>2026-03-16T01:23:00Z</cp:lastPrinted>
  <dcterms:created xsi:type="dcterms:W3CDTF">2026-03-27T06:53:00Z</dcterms:created>
  <dcterms:modified xsi:type="dcterms:W3CDTF">2026-03-30T03:39:00Z</dcterms:modified>
</cp:coreProperties>
</file>